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91" w:rsidRDefault="001D3391">
      <w:pPr>
        <w:pStyle w:val="Heading7"/>
        <w:rPr>
          <w:szCs w:val="20"/>
        </w:rPr>
      </w:pPr>
    </w:p>
    <w:p w:rsidR="00CA7C6E" w:rsidRPr="005226C9" w:rsidRDefault="00CA7C6E">
      <w:pPr>
        <w:pStyle w:val="Heading7"/>
        <w:rPr>
          <w:szCs w:val="20"/>
        </w:rPr>
      </w:pPr>
      <w:r w:rsidRPr="005226C9">
        <w:rPr>
          <w:szCs w:val="20"/>
        </w:rPr>
        <w:t>SADRŽAJ</w:t>
      </w:r>
    </w:p>
    <w:bookmarkStart w:id="0" w:name="_Toc462393615"/>
    <w:bookmarkStart w:id="1" w:name="_Toc462453616"/>
    <w:bookmarkStart w:id="2" w:name="_Toc462453796"/>
    <w:bookmarkStart w:id="3" w:name="_Toc462453857"/>
    <w:bookmarkStart w:id="4" w:name="_Toc462467263"/>
    <w:bookmarkStart w:id="5" w:name="_Toc462467359"/>
    <w:bookmarkStart w:id="6" w:name="_Toc462478967"/>
    <w:bookmarkStart w:id="7" w:name="_Toc462489222"/>
    <w:bookmarkStart w:id="8" w:name="_Toc462909656"/>
    <w:bookmarkStart w:id="9" w:name="_Toc462910288"/>
    <w:bookmarkStart w:id="10" w:name="_Toc462910348"/>
    <w:bookmarkStart w:id="11" w:name="_Toc463234745"/>
    <w:bookmarkStart w:id="12" w:name="_Toc463253639"/>
    <w:bookmarkStart w:id="13" w:name="_Toc463268435"/>
    <w:bookmarkStart w:id="14" w:name="_Toc463268584"/>
    <w:bookmarkStart w:id="15" w:name="_Toc463269309"/>
    <w:bookmarkStart w:id="16" w:name="_Toc468593192"/>
    <w:bookmarkStart w:id="17" w:name="_Toc468593363"/>
    <w:bookmarkStart w:id="18" w:name="_Toc468593435"/>
    <w:bookmarkStart w:id="19" w:name="_Toc468593497"/>
    <w:bookmarkStart w:id="20" w:name="_Toc468593611"/>
    <w:bookmarkStart w:id="21" w:name="_Toc468593704"/>
    <w:bookmarkStart w:id="22" w:name="_Toc468593894"/>
    <w:bookmarkStart w:id="23" w:name="_Toc469402392"/>
    <w:bookmarkStart w:id="24" w:name="_Toc469825876"/>
    <w:bookmarkStart w:id="25" w:name="_Toc469825929"/>
    <w:bookmarkStart w:id="26" w:name="_Toc469826119"/>
    <w:bookmarkStart w:id="27" w:name="_Toc469826239"/>
    <w:bookmarkStart w:id="28" w:name="_Toc469826297"/>
    <w:bookmarkStart w:id="29" w:name="_Toc469826530"/>
    <w:bookmarkStart w:id="30" w:name="_Toc471893769"/>
    <w:bookmarkStart w:id="31" w:name="_Toc471893823"/>
    <w:bookmarkStart w:id="32" w:name="_Toc471893898"/>
    <w:bookmarkStart w:id="33" w:name="_Toc474745059"/>
    <w:bookmarkStart w:id="34" w:name="_Toc478444566"/>
    <w:bookmarkStart w:id="35" w:name="_Toc479330111"/>
    <w:bookmarkStart w:id="36" w:name="_Toc479331357"/>
    <w:bookmarkStart w:id="37" w:name="_Toc479331558"/>
    <w:bookmarkStart w:id="38" w:name="_Toc479331746"/>
    <w:bookmarkStart w:id="39" w:name="_Toc483559389"/>
    <w:bookmarkStart w:id="40" w:name="_Toc30518436"/>
    <w:bookmarkStart w:id="41" w:name="_Toc30518826"/>
    <w:bookmarkStart w:id="42" w:name="_Toc75756138"/>
    <w:bookmarkStart w:id="43" w:name="_Toc86141922"/>
    <w:bookmarkStart w:id="44" w:name="_Toc136236622"/>
    <w:bookmarkStart w:id="45" w:name="_Toc176433745"/>
    <w:p w:rsidR="00D41E81" w:rsidRDefault="007971F6">
      <w:pPr>
        <w:pStyle w:val="TOC1"/>
        <w:rPr>
          <w:rFonts w:asciiTheme="minorHAnsi" w:eastAsiaTheme="minorEastAsia" w:hAnsiTheme="minorHAnsi" w:cstheme="minorBidi"/>
          <w:b w:val="0"/>
          <w:caps w:val="0"/>
          <w:noProof/>
          <w:snapToGrid/>
          <w:sz w:val="22"/>
          <w:szCs w:val="22"/>
          <w:lang w:eastAsia="hr-HR"/>
        </w:rPr>
      </w:pPr>
      <w:r>
        <w:rPr>
          <w:sz w:val="20"/>
        </w:rPr>
        <w:fldChar w:fldCharType="begin"/>
      </w:r>
      <w:r>
        <w:rPr>
          <w:sz w:val="20"/>
        </w:rPr>
        <w:instrText xml:space="preserve"> TOC \o "1-5" \h \z \u </w:instrText>
      </w:r>
      <w:r>
        <w:rPr>
          <w:sz w:val="20"/>
        </w:rPr>
        <w:fldChar w:fldCharType="separate"/>
      </w:r>
      <w:bookmarkStart w:id="46" w:name="_GoBack"/>
      <w:bookmarkEnd w:id="46"/>
      <w:r w:rsidR="00D41E81" w:rsidRPr="005708A3">
        <w:rPr>
          <w:rStyle w:val="Hyperlink"/>
          <w:noProof/>
        </w:rPr>
        <w:fldChar w:fldCharType="begin"/>
      </w:r>
      <w:r w:rsidR="00D41E81" w:rsidRPr="005708A3">
        <w:rPr>
          <w:rStyle w:val="Hyperlink"/>
          <w:noProof/>
        </w:rPr>
        <w:instrText xml:space="preserve"> </w:instrText>
      </w:r>
      <w:r w:rsidR="00D41E81">
        <w:rPr>
          <w:noProof/>
        </w:rPr>
        <w:instrText>HYPERLINK \l "_Toc5799355"</w:instrText>
      </w:r>
      <w:r w:rsidR="00D41E81" w:rsidRPr="005708A3">
        <w:rPr>
          <w:rStyle w:val="Hyperlink"/>
          <w:noProof/>
        </w:rPr>
        <w:instrText xml:space="preserve"> </w:instrText>
      </w:r>
      <w:r w:rsidR="00D41E81" w:rsidRPr="005708A3">
        <w:rPr>
          <w:rStyle w:val="Hyperlink"/>
          <w:noProof/>
        </w:rPr>
      </w:r>
      <w:r w:rsidR="00D41E81" w:rsidRPr="005708A3">
        <w:rPr>
          <w:rStyle w:val="Hyperlink"/>
          <w:noProof/>
        </w:rPr>
        <w:fldChar w:fldCharType="separate"/>
      </w:r>
      <w:r w:rsidR="00D41E81" w:rsidRPr="005708A3">
        <w:rPr>
          <w:rStyle w:val="Hyperlink"/>
          <w:noProof/>
        </w:rPr>
        <w:t>I. OPĆE ODREDBE</w:t>
      </w:r>
      <w:r w:rsidR="00D41E81">
        <w:rPr>
          <w:noProof/>
          <w:webHidden/>
        </w:rPr>
        <w:tab/>
      </w:r>
      <w:r w:rsidR="00D41E81">
        <w:rPr>
          <w:noProof/>
          <w:webHidden/>
        </w:rPr>
        <w:fldChar w:fldCharType="begin"/>
      </w:r>
      <w:r w:rsidR="00D41E81">
        <w:rPr>
          <w:noProof/>
          <w:webHidden/>
        </w:rPr>
        <w:instrText xml:space="preserve"> PAGEREF _Toc5799355 \h </w:instrText>
      </w:r>
      <w:r w:rsidR="00D41E81">
        <w:rPr>
          <w:noProof/>
          <w:webHidden/>
        </w:rPr>
      </w:r>
      <w:r w:rsidR="00D41E81">
        <w:rPr>
          <w:noProof/>
          <w:webHidden/>
        </w:rPr>
        <w:fldChar w:fldCharType="separate"/>
      </w:r>
      <w:r w:rsidR="00D41E81">
        <w:rPr>
          <w:noProof/>
          <w:webHidden/>
        </w:rPr>
        <w:t>2</w:t>
      </w:r>
      <w:r w:rsidR="00D41E81">
        <w:rPr>
          <w:noProof/>
          <w:webHidden/>
        </w:rPr>
        <w:fldChar w:fldCharType="end"/>
      </w:r>
      <w:r w:rsidR="00D41E81" w:rsidRPr="005708A3">
        <w:rPr>
          <w:rStyle w:val="Hyperlink"/>
          <w:noProof/>
        </w:rPr>
        <w:fldChar w:fldCharType="end"/>
      </w:r>
    </w:p>
    <w:p w:rsidR="00D41E81" w:rsidRDefault="00D41E81">
      <w:pPr>
        <w:pStyle w:val="TOC1"/>
        <w:rPr>
          <w:rFonts w:asciiTheme="minorHAnsi" w:eastAsiaTheme="minorEastAsia" w:hAnsiTheme="minorHAnsi" w:cstheme="minorBidi"/>
          <w:b w:val="0"/>
          <w:caps w:val="0"/>
          <w:noProof/>
          <w:snapToGrid/>
          <w:sz w:val="22"/>
          <w:szCs w:val="22"/>
          <w:lang w:eastAsia="hr-HR"/>
        </w:rPr>
      </w:pPr>
      <w:hyperlink w:anchor="_Toc5799356" w:history="1">
        <w:r w:rsidRPr="005708A3">
          <w:rPr>
            <w:rStyle w:val="Hyperlink"/>
            <w:noProof/>
          </w:rPr>
          <w:t>II. ODREDBE ZA PROVOĐENJE</w:t>
        </w:r>
        <w:r>
          <w:rPr>
            <w:noProof/>
            <w:webHidden/>
          </w:rPr>
          <w:tab/>
        </w:r>
        <w:r>
          <w:rPr>
            <w:noProof/>
            <w:webHidden/>
          </w:rPr>
          <w:fldChar w:fldCharType="begin"/>
        </w:r>
        <w:r>
          <w:rPr>
            <w:noProof/>
            <w:webHidden/>
          </w:rPr>
          <w:instrText xml:space="preserve"> PAGEREF _Toc5799356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57" w:history="1">
        <w:r w:rsidRPr="005708A3">
          <w:rPr>
            <w:rStyle w:val="Hyperlink"/>
            <w:noProof/>
          </w:rPr>
          <w:t>1. Uvjeti određivanja i razgraničavanja površina javnih i drugih namjena</w:t>
        </w:r>
        <w:r>
          <w:rPr>
            <w:noProof/>
            <w:webHidden/>
          </w:rPr>
          <w:tab/>
        </w:r>
        <w:r>
          <w:rPr>
            <w:noProof/>
            <w:webHidden/>
          </w:rPr>
          <w:fldChar w:fldCharType="begin"/>
        </w:r>
        <w:r>
          <w:rPr>
            <w:noProof/>
            <w:webHidden/>
          </w:rPr>
          <w:instrText xml:space="preserve"> PAGEREF _Toc5799357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58" w:history="1">
        <w:r w:rsidRPr="005708A3">
          <w:rPr>
            <w:rStyle w:val="Hyperlink"/>
            <w:noProof/>
          </w:rPr>
          <w:t>2. Uvjeti smještaja građevina društvenih djelatnosti</w:t>
        </w:r>
        <w:r>
          <w:rPr>
            <w:noProof/>
            <w:webHidden/>
          </w:rPr>
          <w:tab/>
        </w:r>
        <w:r>
          <w:rPr>
            <w:noProof/>
            <w:webHidden/>
          </w:rPr>
          <w:fldChar w:fldCharType="begin"/>
        </w:r>
        <w:r>
          <w:rPr>
            <w:noProof/>
            <w:webHidden/>
          </w:rPr>
          <w:instrText xml:space="preserve"> PAGEREF _Toc5799358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5"/>
        <w:rPr>
          <w:rFonts w:asciiTheme="minorHAnsi" w:eastAsiaTheme="minorEastAsia" w:hAnsiTheme="minorHAnsi" w:cstheme="minorBidi"/>
          <w:noProof/>
          <w:snapToGrid/>
          <w:sz w:val="22"/>
          <w:szCs w:val="22"/>
          <w:lang w:eastAsia="hr-HR"/>
        </w:rPr>
      </w:pPr>
      <w:hyperlink w:anchor="_Toc5799359" w:history="1">
        <w:r w:rsidRPr="005708A3">
          <w:rPr>
            <w:rStyle w:val="Hyperlink"/>
            <w:noProof/>
          </w:rPr>
          <w:t>Sportska i rekreacijska namjena s oznakom R</w:t>
        </w:r>
        <w:r>
          <w:rPr>
            <w:noProof/>
            <w:webHidden/>
          </w:rPr>
          <w:tab/>
        </w:r>
        <w:r>
          <w:rPr>
            <w:noProof/>
            <w:webHidden/>
          </w:rPr>
          <w:fldChar w:fldCharType="begin"/>
        </w:r>
        <w:r>
          <w:rPr>
            <w:noProof/>
            <w:webHidden/>
          </w:rPr>
          <w:instrText xml:space="preserve"> PAGEREF _Toc5799359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60" w:history="1">
        <w:r w:rsidRPr="005708A3">
          <w:rPr>
            <w:rStyle w:val="Hyperlink"/>
            <w:noProof/>
          </w:rPr>
          <w:t>3. Uvjeti uređenja javnih površina</w:t>
        </w:r>
        <w:r>
          <w:rPr>
            <w:noProof/>
            <w:webHidden/>
          </w:rPr>
          <w:tab/>
        </w:r>
        <w:r>
          <w:rPr>
            <w:noProof/>
            <w:webHidden/>
          </w:rPr>
          <w:fldChar w:fldCharType="begin"/>
        </w:r>
        <w:r>
          <w:rPr>
            <w:noProof/>
            <w:webHidden/>
          </w:rPr>
          <w:instrText xml:space="preserve"> PAGEREF _Toc5799360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61" w:history="1">
        <w:r w:rsidRPr="005708A3">
          <w:rPr>
            <w:rStyle w:val="Hyperlink"/>
            <w:noProof/>
          </w:rPr>
          <w:t>Uređeni obalni pojas</w:t>
        </w:r>
        <w:r>
          <w:rPr>
            <w:noProof/>
            <w:webHidden/>
          </w:rPr>
          <w:tab/>
        </w:r>
        <w:r>
          <w:rPr>
            <w:noProof/>
            <w:webHidden/>
          </w:rPr>
          <w:fldChar w:fldCharType="begin"/>
        </w:r>
        <w:r>
          <w:rPr>
            <w:noProof/>
            <w:webHidden/>
          </w:rPr>
          <w:instrText xml:space="preserve"> PAGEREF _Toc5799361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5"/>
        <w:rPr>
          <w:rFonts w:asciiTheme="minorHAnsi" w:eastAsiaTheme="minorEastAsia" w:hAnsiTheme="minorHAnsi" w:cstheme="minorBidi"/>
          <w:noProof/>
          <w:snapToGrid/>
          <w:sz w:val="22"/>
          <w:szCs w:val="22"/>
          <w:lang w:eastAsia="hr-HR"/>
        </w:rPr>
      </w:pPr>
      <w:hyperlink w:anchor="_Toc5799362" w:history="1">
        <w:r w:rsidRPr="005708A3">
          <w:rPr>
            <w:rStyle w:val="Hyperlink"/>
            <w:noProof/>
          </w:rPr>
          <w:t>Obalna šetnica</w:t>
        </w:r>
        <w:r>
          <w:rPr>
            <w:noProof/>
            <w:webHidden/>
          </w:rPr>
          <w:tab/>
        </w:r>
        <w:r>
          <w:rPr>
            <w:noProof/>
            <w:webHidden/>
          </w:rPr>
          <w:fldChar w:fldCharType="begin"/>
        </w:r>
        <w:r>
          <w:rPr>
            <w:noProof/>
            <w:webHidden/>
          </w:rPr>
          <w:instrText xml:space="preserve"> PAGEREF _Toc5799362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5"/>
        <w:rPr>
          <w:rFonts w:asciiTheme="minorHAnsi" w:eastAsiaTheme="minorEastAsia" w:hAnsiTheme="minorHAnsi" w:cstheme="minorBidi"/>
          <w:noProof/>
          <w:snapToGrid/>
          <w:sz w:val="22"/>
          <w:szCs w:val="22"/>
          <w:lang w:eastAsia="hr-HR"/>
        </w:rPr>
      </w:pPr>
      <w:hyperlink w:anchor="_Toc5799363" w:history="1">
        <w:r w:rsidRPr="005708A3">
          <w:rPr>
            <w:rStyle w:val="Hyperlink"/>
            <w:noProof/>
          </w:rPr>
          <w:t>Pera za zaštitu plaže</w:t>
        </w:r>
        <w:r>
          <w:rPr>
            <w:noProof/>
            <w:webHidden/>
          </w:rPr>
          <w:tab/>
        </w:r>
        <w:r>
          <w:rPr>
            <w:noProof/>
            <w:webHidden/>
          </w:rPr>
          <w:fldChar w:fldCharType="begin"/>
        </w:r>
        <w:r>
          <w:rPr>
            <w:noProof/>
            <w:webHidden/>
          </w:rPr>
          <w:instrText xml:space="preserve"> PAGEREF _Toc5799363 \h </w:instrText>
        </w:r>
        <w:r>
          <w:rPr>
            <w:noProof/>
            <w:webHidden/>
          </w:rPr>
        </w:r>
        <w:r>
          <w:rPr>
            <w:noProof/>
            <w:webHidden/>
          </w:rPr>
          <w:fldChar w:fldCharType="separate"/>
        </w:r>
        <w:r>
          <w:rPr>
            <w:noProof/>
            <w:webHidden/>
          </w:rPr>
          <w:t>3</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64" w:history="1">
        <w:r w:rsidRPr="005708A3">
          <w:rPr>
            <w:rStyle w:val="Hyperlink"/>
            <w:noProof/>
          </w:rPr>
          <w:t>4. Uvjeti i način gradnje stambenih, poslovnih i gospodarskih građevina</w:t>
        </w:r>
        <w:r>
          <w:rPr>
            <w:noProof/>
            <w:webHidden/>
          </w:rPr>
          <w:tab/>
        </w:r>
        <w:r>
          <w:rPr>
            <w:noProof/>
            <w:webHidden/>
          </w:rPr>
          <w:fldChar w:fldCharType="begin"/>
        </w:r>
        <w:r>
          <w:rPr>
            <w:noProof/>
            <w:webHidden/>
          </w:rPr>
          <w:instrText xml:space="preserve"> PAGEREF _Toc5799364 \h </w:instrText>
        </w:r>
        <w:r>
          <w:rPr>
            <w:noProof/>
            <w:webHidden/>
          </w:rPr>
        </w:r>
        <w:r>
          <w:rPr>
            <w:noProof/>
            <w:webHidden/>
          </w:rPr>
          <w:fldChar w:fldCharType="separate"/>
        </w:r>
        <w:r>
          <w:rPr>
            <w:noProof/>
            <w:webHidden/>
          </w:rPr>
          <w:t>4</w:t>
        </w:r>
        <w:r>
          <w:rPr>
            <w:noProof/>
            <w:webHidden/>
          </w:rPr>
          <w:fldChar w:fldCharType="end"/>
        </w:r>
      </w:hyperlink>
    </w:p>
    <w:p w:rsidR="00D41E81" w:rsidRDefault="00D41E81">
      <w:pPr>
        <w:pStyle w:val="TOC5"/>
        <w:rPr>
          <w:rFonts w:asciiTheme="minorHAnsi" w:eastAsiaTheme="minorEastAsia" w:hAnsiTheme="minorHAnsi" w:cstheme="minorBidi"/>
          <w:noProof/>
          <w:snapToGrid/>
          <w:sz w:val="22"/>
          <w:szCs w:val="22"/>
          <w:lang w:eastAsia="hr-HR"/>
        </w:rPr>
      </w:pPr>
      <w:hyperlink w:anchor="_Toc5799365" w:history="1">
        <w:r w:rsidRPr="005708A3">
          <w:rPr>
            <w:rStyle w:val="Hyperlink"/>
            <w:noProof/>
          </w:rPr>
          <w:t>Mješovita namjena</w:t>
        </w:r>
        <w:r>
          <w:rPr>
            <w:noProof/>
            <w:webHidden/>
          </w:rPr>
          <w:tab/>
        </w:r>
        <w:r>
          <w:rPr>
            <w:noProof/>
            <w:webHidden/>
          </w:rPr>
          <w:fldChar w:fldCharType="begin"/>
        </w:r>
        <w:r>
          <w:rPr>
            <w:noProof/>
            <w:webHidden/>
          </w:rPr>
          <w:instrText xml:space="preserve"> PAGEREF _Toc5799365 \h </w:instrText>
        </w:r>
        <w:r>
          <w:rPr>
            <w:noProof/>
            <w:webHidden/>
          </w:rPr>
        </w:r>
        <w:r>
          <w:rPr>
            <w:noProof/>
            <w:webHidden/>
          </w:rPr>
          <w:fldChar w:fldCharType="separate"/>
        </w:r>
        <w:r>
          <w:rPr>
            <w:noProof/>
            <w:webHidden/>
          </w:rPr>
          <w:t>4</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66" w:history="1">
        <w:r w:rsidRPr="005708A3">
          <w:rPr>
            <w:rStyle w:val="Hyperlink"/>
            <w:noProof/>
          </w:rPr>
          <w:t>5. Način opremanja zemljišta prometnom, uličnom, komunalnom i telekomunikacijskom infrastrukturnom mrežom</w:t>
        </w:r>
        <w:r>
          <w:rPr>
            <w:noProof/>
            <w:webHidden/>
          </w:rPr>
          <w:tab/>
        </w:r>
        <w:r>
          <w:rPr>
            <w:noProof/>
            <w:webHidden/>
          </w:rPr>
          <w:fldChar w:fldCharType="begin"/>
        </w:r>
        <w:r>
          <w:rPr>
            <w:noProof/>
            <w:webHidden/>
          </w:rPr>
          <w:instrText xml:space="preserve"> PAGEREF _Toc5799366 \h </w:instrText>
        </w:r>
        <w:r>
          <w:rPr>
            <w:noProof/>
            <w:webHidden/>
          </w:rPr>
        </w:r>
        <w:r>
          <w:rPr>
            <w:noProof/>
            <w:webHidden/>
          </w:rPr>
          <w:fldChar w:fldCharType="separate"/>
        </w:r>
        <w:r>
          <w:rPr>
            <w:noProof/>
            <w:webHidden/>
          </w:rPr>
          <w:t>5</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67" w:history="1">
        <w:r w:rsidRPr="005708A3">
          <w:rPr>
            <w:rStyle w:val="Hyperlink"/>
            <w:noProof/>
          </w:rPr>
          <w:t>5.1.1. Uvjeti gradnje, rekonstrukcije i opremanja cestovne i ulične mreže i drugih javnih površina</w:t>
        </w:r>
        <w:r>
          <w:rPr>
            <w:noProof/>
            <w:webHidden/>
          </w:rPr>
          <w:tab/>
        </w:r>
        <w:r>
          <w:rPr>
            <w:noProof/>
            <w:webHidden/>
          </w:rPr>
          <w:fldChar w:fldCharType="begin"/>
        </w:r>
        <w:r>
          <w:rPr>
            <w:noProof/>
            <w:webHidden/>
          </w:rPr>
          <w:instrText xml:space="preserve"> PAGEREF _Toc5799367 \h </w:instrText>
        </w:r>
        <w:r>
          <w:rPr>
            <w:noProof/>
            <w:webHidden/>
          </w:rPr>
        </w:r>
        <w:r>
          <w:rPr>
            <w:noProof/>
            <w:webHidden/>
          </w:rPr>
          <w:fldChar w:fldCharType="separate"/>
        </w:r>
        <w:r>
          <w:rPr>
            <w:noProof/>
            <w:webHidden/>
          </w:rPr>
          <w:t>5</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68" w:history="1">
        <w:r w:rsidRPr="005708A3">
          <w:rPr>
            <w:rStyle w:val="Hyperlink"/>
            <w:noProof/>
          </w:rPr>
          <w:t>5.1.2. Trgovi i druge veće pješačke površine</w:t>
        </w:r>
        <w:r>
          <w:rPr>
            <w:noProof/>
            <w:webHidden/>
          </w:rPr>
          <w:tab/>
        </w:r>
        <w:r>
          <w:rPr>
            <w:noProof/>
            <w:webHidden/>
          </w:rPr>
          <w:fldChar w:fldCharType="begin"/>
        </w:r>
        <w:r>
          <w:rPr>
            <w:noProof/>
            <w:webHidden/>
          </w:rPr>
          <w:instrText xml:space="preserve"> PAGEREF _Toc5799368 \h </w:instrText>
        </w:r>
        <w:r>
          <w:rPr>
            <w:noProof/>
            <w:webHidden/>
          </w:rPr>
        </w:r>
        <w:r>
          <w:rPr>
            <w:noProof/>
            <w:webHidden/>
          </w:rPr>
          <w:fldChar w:fldCharType="separate"/>
        </w:r>
        <w:r>
          <w:rPr>
            <w:noProof/>
            <w:webHidden/>
          </w:rPr>
          <w:t>5</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69" w:history="1">
        <w:r w:rsidRPr="005708A3">
          <w:rPr>
            <w:rStyle w:val="Hyperlink"/>
            <w:noProof/>
          </w:rPr>
          <w:t>5.2. Uvjeti gradnje, rekonstrukcije i opremanja telekomunikacijske mreže</w:t>
        </w:r>
        <w:r>
          <w:rPr>
            <w:noProof/>
            <w:webHidden/>
          </w:rPr>
          <w:tab/>
        </w:r>
        <w:r>
          <w:rPr>
            <w:noProof/>
            <w:webHidden/>
          </w:rPr>
          <w:fldChar w:fldCharType="begin"/>
        </w:r>
        <w:r>
          <w:rPr>
            <w:noProof/>
            <w:webHidden/>
          </w:rPr>
          <w:instrText xml:space="preserve"> PAGEREF _Toc5799369 \h </w:instrText>
        </w:r>
        <w:r>
          <w:rPr>
            <w:noProof/>
            <w:webHidden/>
          </w:rPr>
        </w:r>
        <w:r>
          <w:rPr>
            <w:noProof/>
            <w:webHidden/>
          </w:rPr>
          <w:fldChar w:fldCharType="separate"/>
        </w:r>
        <w:r>
          <w:rPr>
            <w:noProof/>
            <w:webHidden/>
          </w:rPr>
          <w:t>5</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70" w:history="1">
        <w:r w:rsidRPr="005708A3">
          <w:rPr>
            <w:rStyle w:val="Hyperlink"/>
            <w:noProof/>
          </w:rPr>
          <w:t>Elektronička komunikacijska infrastruktura (EKI)</w:t>
        </w:r>
        <w:r>
          <w:rPr>
            <w:noProof/>
            <w:webHidden/>
          </w:rPr>
          <w:tab/>
        </w:r>
        <w:r>
          <w:rPr>
            <w:noProof/>
            <w:webHidden/>
          </w:rPr>
          <w:fldChar w:fldCharType="begin"/>
        </w:r>
        <w:r>
          <w:rPr>
            <w:noProof/>
            <w:webHidden/>
          </w:rPr>
          <w:instrText xml:space="preserve"> PAGEREF _Toc5799370 \h </w:instrText>
        </w:r>
        <w:r>
          <w:rPr>
            <w:noProof/>
            <w:webHidden/>
          </w:rPr>
        </w:r>
        <w:r>
          <w:rPr>
            <w:noProof/>
            <w:webHidden/>
          </w:rPr>
          <w:fldChar w:fldCharType="separate"/>
        </w:r>
        <w:r>
          <w:rPr>
            <w:noProof/>
            <w:webHidden/>
          </w:rPr>
          <w:t>6</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71" w:history="1">
        <w:r w:rsidRPr="005708A3">
          <w:rPr>
            <w:rStyle w:val="Hyperlink"/>
            <w:noProof/>
          </w:rPr>
          <w:t>5.3. Uvjeti gradnje, rekonstrukcije i opremanja komunalne infrastrukturne mreže i vodova unutar prometnih i drugih javnih površina (opskrba vodom, odvodnja i pročišćavanje otpadnih voda, elektroopskrba i javna rasvjeta)</w:t>
        </w:r>
        <w:r>
          <w:rPr>
            <w:noProof/>
            <w:webHidden/>
          </w:rPr>
          <w:tab/>
        </w:r>
        <w:r>
          <w:rPr>
            <w:noProof/>
            <w:webHidden/>
          </w:rPr>
          <w:fldChar w:fldCharType="begin"/>
        </w:r>
        <w:r>
          <w:rPr>
            <w:noProof/>
            <w:webHidden/>
          </w:rPr>
          <w:instrText xml:space="preserve"> PAGEREF _Toc5799371 \h </w:instrText>
        </w:r>
        <w:r>
          <w:rPr>
            <w:noProof/>
            <w:webHidden/>
          </w:rPr>
        </w:r>
        <w:r>
          <w:rPr>
            <w:noProof/>
            <w:webHidden/>
          </w:rPr>
          <w:fldChar w:fldCharType="separate"/>
        </w:r>
        <w:r>
          <w:rPr>
            <w:noProof/>
            <w:webHidden/>
          </w:rPr>
          <w:t>6</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72" w:history="1">
        <w:r w:rsidRPr="005708A3">
          <w:rPr>
            <w:rStyle w:val="Hyperlink"/>
            <w:noProof/>
          </w:rPr>
          <w:t>5.3.1. Elektroenergetska mreža</w:t>
        </w:r>
        <w:r>
          <w:rPr>
            <w:noProof/>
            <w:webHidden/>
          </w:rPr>
          <w:tab/>
        </w:r>
        <w:r>
          <w:rPr>
            <w:noProof/>
            <w:webHidden/>
          </w:rPr>
          <w:fldChar w:fldCharType="begin"/>
        </w:r>
        <w:r>
          <w:rPr>
            <w:noProof/>
            <w:webHidden/>
          </w:rPr>
          <w:instrText xml:space="preserve"> PAGEREF _Toc5799372 \h </w:instrText>
        </w:r>
        <w:r>
          <w:rPr>
            <w:noProof/>
            <w:webHidden/>
          </w:rPr>
        </w:r>
        <w:r>
          <w:rPr>
            <w:noProof/>
            <w:webHidden/>
          </w:rPr>
          <w:fldChar w:fldCharType="separate"/>
        </w:r>
        <w:r>
          <w:rPr>
            <w:noProof/>
            <w:webHidden/>
          </w:rPr>
          <w:t>6</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73" w:history="1">
        <w:r w:rsidRPr="005708A3">
          <w:rPr>
            <w:rStyle w:val="Hyperlink"/>
            <w:noProof/>
          </w:rPr>
          <w:t>5.3.2.Vodovodna mreža</w:t>
        </w:r>
        <w:r>
          <w:rPr>
            <w:noProof/>
            <w:webHidden/>
          </w:rPr>
          <w:tab/>
        </w:r>
        <w:r>
          <w:rPr>
            <w:noProof/>
            <w:webHidden/>
          </w:rPr>
          <w:fldChar w:fldCharType="begin"/>
        </w:r>
        <w:r>
          <w:rPr>
            <w:noProof/>
            <w:webHidden/>
          </w:rPr>
          <w:instrText xml:space="preserve"> PAGEREF _Toc5799373 \h </w:instrText>
        </w:r>
        <w:r>
          <w:rPr>
            <w:noProof/>
            <w:webHidden/>
          </w:rPr>
        </w:r>
        <w:r>
          <w:rPr>
            <w:noProof/>
            <w:webHidden/>
          </w:rPr>
          <w:fldChar w:fldCharType="separate"/>
        </w:r>
        <w:r>
          <w:rPr>
            <w:noProof/>
            <w:webHidden/>
          </w:rPr>
          <w:t>6</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74" w:history="1">
        <w:r w:rsidRPr="005708A3">
          <w:rPr>
            <w:rStyle w:val="Hyperlink"/>
            <w:noProof/>
          </w:rPr>
          <w:t>5.3.3.Odvodnja otpadnih voda</w:t>
        </w:r>
        <w:r>
          <w:rPr>
            <w:noProof/>
            <w:webHidden/>
          </w:rPr>
          <w:tab/>
        </w:r>
        <w:r>
          <w:rPr>
            <w:noProof/>
            <w:webHidden/>
          </w:rPr>
          <w:fldChar w:fldCharType="begin"/>
        </w:r>
        <w:r>
          <w:rPr>
            <w:noProof/>
            <w:webHidden/>
          </w:rPr>
          <w:instrText xml:space="preserve"> PAGEREF _Toc5799374 \h </w:instrText>
        </w:r>
        <w:r>
          <w:rPr>
            <w:noProof/>
            <w:webHidden/>
          </w:rPr>
        </w:r>
        <w:r>
          <w:rPr>
            <w:noProof/>
            <w:webHidden/>
          </w:rPr>
          <w:fldChar w:fldCharType="separate"/>
        </w:r>
        <w:r>
          <w:rPr>
            <w:noProof/>
            <w:webHidden/>
          </w:rPr>
          <w:t>7</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75" w:history="1">
        <w:r w:rsidRPr="005708A3">
          <w:rPr>
            <w:rStyle w:val="Hyperlink"/>
            <w:noProof/>
          </w:rPr>
          <w:t>5.3.4.Odvodnja oborinskih voda</w:t>
        </w:r>
        <w:r>
          <w:rPr>
            <w:noProof/>
            <w:webHidden/>
          </w:rPr>
          <w:tab/>
        </w:r>
        <w:r>
          <w:rPr>
            <w:noProof/>
            <w:webHidden/>
          </w:rPr>
          <w:fldChar w:fldCharType="begin"/>
        </w:r>
        <w:r>
          <w:rPr>
            <w:noProof/>
            <w:webHidden/>
          </w:rPr>
          <w:instrText xml:space="preserve"> PAGEREF _Toc5799375 \h </w:instrText>
        </w:r>
        <w:r>
          <w:rPr>
            <w:noProof/>
            <w:webHidden/>
          </w:rPr>
        </w:r>
        <w:r>
          <w:rPr>
            <w:noProof/>
            <w:webHidden/>
          </w:rPr>
          <w:fldChar w:fldCharType="separate"/>
        </w:r>
        <w:r>
          <w:rPr>
            <w:noProof/>
            <w:webHidden/>
          </w:rPr>
          <w:t>8</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76" w:history="1">
        <w:r w:rsidRPr="005708A3">
          <w:rPr>
            <w:rStyle w:val="Hyperlink"/>
            <w:noProof/>
          </w:rPr>
          <w:t>5.3.5.Zaštita od štetnog djelovanja voda</w:t>
        </w:r>
        <w:r>
          <w:rPr>
            <w:noProof/>
            <w:webHidden/>
          </w:rPr>
          <w:tab/>
        </w:r>
        <w:r>
          <w:rPr>
            <w:noProof/>
            <w:webHidden/>
          </w:rPr>
          <w:fldChar w:fldCharType="begin"/>
        </w:r>
        <w:r>
          <w:rPr>
            <w:noProof/>
            <w:webHidden/>
          </w:rPr>
          <w:instrText xml:space="preserve"> PAGEREF _Toc5799376 \h </w:instrText>
        </w:r>
        <w:r>
          <w:rPr>
            <w:noProof/>
            <w:webHidden/>
          </w:rPr>
        </w:r>
        <w:r>
          <w:rPr>
            <w:noProof/>
            <w:webHidden/>
          </w:rPr>
          <w:fldChar w:fldCharType="separate"/>
        </w:r>
        <w:r>
          <w:rPr>
            <w:noProof/>
            <w:webHidden/>
          </w:rPr>
          <w:t>8</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77" w:history="1">
        <w:r w:rsidRPr="005708A3">
          <w:rPr>
            <w:rStyle w:val="Hyperlink"/>
            <w:noProof/>
          </w:rPr>
          <w:t>6. Uvjeti uređenja i opreme zelenih površina</w:t>
        </w:r>
        <w:r>
          <w:rPr>
            <w:noProof/>
            <w:webHidden/>
          </w:rPr>
          <w:tab/>
        </w:r>
        <w:r>
          <w:rPr>
            <w:noProof/>
            <w:webHidden/>
          </w:rPr>
          <w:fldChar w:fldCharType="begin"/>
        </w:r>
        <w:r>
          <w:rPr>
            <w:noProof/>
            <w:webHidden/>
          </w:rPr>
          <w:instrText xml:space="preserve"> PAGEREF _Toc5799377 \h </w:instrText>
        </w:r>
        <w:r>
          <w:rPr>
            <w:noProof/>
            <w:webHidden/>
          </w:rPr>
        </w:r>
        <w:r>
          <w:rPr>
            <w:noProof/>
            <w:webHidden/>
          </w:rPr>
          <w:fldChar w:fldCharType="separate"/>
        </w:r>
        <w:r>
          <w:rPr>
            <w:noProof/>
            <w:webHidden/>
          </w:rPr>
          <w:t>9</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78" w:history="1">
        <w:r w:rsidRPr="005708A3">
          <w:rPr>
            <w:rStyle w:val="Hyperlink"/>
            <w:noProof/>
          </w:rPr>
          <w:t>7. Mjere zaštite prirodnih i kulturno-povijesnih cjelina i građevina i ambijentalnih vrijednosti</w:t>
        </w:r>
        <w:r>
          <w:rPr>
            <w:noProof/>
            <w:webHidden/>
          </w:rPr>
          <w:tab/>
        </w:r>
        <w:r>
          <w:rPr>
            <w:noProof/>
            <w:webHidden/>
          </w:rPr>
          <w:fldChar w:fldCharType="begin"/>
        </w:r>
        <w:r>
          <w:rPr>
            <w:noProof/>
            <w:webHidden/>
          </w:rPr>
          <w:instrText xml:space="preserve"> PAGEREF _Toc5799378 \h </w:instrText>
        </w:r>
        <w:r>
          <w:rPr>
            <w:noProof/>
            <w:webHidden/>
          </w:rPr>
        </w:r>
        <w:r>
          <w:rPr>
            <w:noProof/>
            <w:webHidden/>
          </w:rPr>
          <w:fldChar w:fldCharType="separate"/>
        </w:r>
        <w:r>
          <w:rPr>
            <w:noProof/>
            <w:webHidden/>
          </w:rPr>
          <w:t>9</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79" w:history="1">
        <w:r w:rsidRPr="005708A3">
          <w:rPr>
            <w:rStyle w:val="Hyperlink"/>
            <w:noProof/>
          </w:rPr>
          <w:t>8. Postupanje s otpadom</w:t>
        </w:r>
        <w:r>
          <w:rPr>
            <w:noProof/>
            <w:webHidden/>
          </w:rPr>
          <w:tab/>
        </w:r>
        <w:r>
          <w:rPr>
            <w:noProof/>
            <w:webHidden/>
          </w:rPr>
          <w:fldChar w:fldCharType="begin"/>
        </w:r>
        <w:r>
          <w:rPr>
            <w:noProof/>
            <w:webHidden/>
          </w:rPr>
          <w:instrText xml:space="preserve"> PAGEREF _Toc5799379 \h </w:instrText>
        </w:r>
        <w:r>
          <w:rPr>
            <w:noProof/>
            <w:webHidden/>
          </w:rPr>
        </w:r>
        <w:r>
          <w:rPr>
            <w:noProof/>
            <w:webHidden/>
          </w:rPr>
          <w:fldChar w:fldCharType="separate"/>
        </w:r>
        <w:r>
          <w:rPr>
            <w:noProof/>
            <w:webHidden/>
          </w:rPr>
          <w:t>10</w:t>
        </w:r>
        <w:r>
          <w:rPr>
            <w:noProof/>
            <w:webHidden/>
          </w:rPr>
          <w:fldChar w:fldCharType="end"/>
        </w:r>
      </w:hyperlink>
    </w:p>
    <w:p w:rsidR="00D41E81" w:rsidRDefault="00D41E81">
      <w:pPr>
        <w:pStyle w:val="TOC2"/>
        <w:rPr>
          <w:rFonts w:asciiTheme="minorHAnsi" w:eastAsiaTheme="minorEastAsia" w:hAnsiTheme="minorHAnsi" w:cstheme="minorBidi"/>
          <w:b w:val="0"/>
          <w:noProof/>
          <w:snapToGrid/>
          <w:sz w:val="22"/>
          <w:szCs w:val="22"/>
          <w:lang w:eastAsia="hr-HR"/>
        </w:rPr>
      </w:pPr>
      <w:hyperlink w:anchor="_Toc5799380" w:history="1">
        <w:r w:rsidRPr="005708A3">
          <w:rPr>
            <w:rStyle w:val="Hyperlink"/>
            <w:noProof/>
          </w:rPr>
          <w:t>9. Mjere sprječavanja nepovoljna utjecaja na okoliš</w:t>
        </w:r>
        <w:r>
          <w:rPr>
            <w:noProof/>
            <w:webHidden/>
          </w:rPr>
          <w:tab/>
        </w:r>
        <w:r>
          <w:rPr>
            <w:noProof/>
            <w:webHidden/>
          </w:rPr>
          <w:fldChar w:fldCharType="begin"/>
        </w:r>
        <w:r>
          <w:rPr>
            <w:noProof/>
            <w:webHidden/>
          </w:rPr>
          <w:instrText xml:space="preserve"> PAGEREF _Toc5799380 \h </w:instrText>
        </w:r>
        <w:r>
          <w:rPr>
            <w:noProof/>
            <w:webHidden/>
          </w:rPr>
        </w:r>
        <w:r>
          <w:rPr>
            <w:noProof/>
            <w:webHidden/>
          </w:rPr>
          <w:fldChar w:fldCharType="separate"/>
        </w:r>
        <w:r>
          <w:rPr>
            <w:noProof/>
            <w:webHidden/>
          </w:rPr>
          <w:t>10</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81" w:history="1">
        <w:r w:rsidRPr="005708A3">
          <w:rPr>
            <w:rStyle w:val="Hyperlink"/>
            <w:noProof/>
          </w:rPr>
          <w:t>9.1. Zaštita od buke</w:t>
        </w:r>
        <w:r>
          <w:rPr>
            <w:noProof/>
            <w:webHidden/>
          </w:rPr>
          <w:tab/>
        </w:r>
        <w:r>
          <w:rPr>
            <w:noProof/>
            <w:webHidden/>
          </w:rPr>
          <w:fldChar w:fldCharType="begin"/>
        </w:r>
        <w:r>
          <w:rPr>
            <w:noProof/>
            <w:webHidden/>
          </w:rPr>
          <w:instrText xml:space="preserve"> PAGEREF _Toc5799381 \h </w:instrText>
        </w:r>
        <w:r>
          <w:rPr>
            <w:noProof/>
            <w:webHidden/>
          </w:rPr>
        </w:r>
        <w:r>
          <w:rPr>
            <w:noProof/>
            <w:webHidden/>
          </w:rPr>
          <w:fldChar w:fldCharType="separate"/>
        </w:r>
        <w:r>
          <w:rPr>
            <w:noProof/>
            <w:webHidden/>
          </w:rPr>
          <w:t>10</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82" w:history="1">
        <w:r w:rsidRPr="005708A3">
          <w:rPr>
            <w:rStyle w:val="Hyperlink"/>
            <w:noProof/>
          </w:rPr>
          <w:t>9.2. Mjere zaštite i spašavanja u dokumentu prostornog uređenja</w:t>
        </w:r>
        <w:r>
          <w:rPr>
            <w:noProof/>
            <w:webHidden/>
          </w:rPr>
          <w:tab/>
        </w:r>
        <w:r>
          <w:rPr>
            <w:noProof/>
            <w:webHidden/>
          </w:rPr>
          <w:fldChar w:fldCharType="begin"/>
        </w:r>
        <w:r>
          <w:rPr>
            <w:noProof/>
            <w:webHidden/>
          </w:rPr>
          <w:instrText xml:space="preserve"> PAGEREF _Toc5799382 \h </w:instrText>
        </w:r>
        <w:r>
          <w:rPr>
            <w:noProof/>
            <w:webHidden/>
          </w:rPr>
        </w:r>
        <w:r>
          <w:rPr>
            <w:noProof/>
            <w:webHidden/>
          </w:rPr>
          <w:fldChar w:fldCharType="separate"/>
        </w:r>
        <w:r>
          <w:rPr>
            <w:noProof/>
            <w:webHidden/>
          </w:rPr>
          <w:t>10</w:t>
        </w:r>
        <w:r>
          <w:rPr>
            <w:noProof/>
            <w:webHidden/>
          </w:rPr>
          <w:fldChar w:fldCharType="end"/>
        </w:r>
      </w:hyperlink>
    </w:p>
    <w:p w:rsidR="00D41E81" w:rsidRDefault="00D41E81">
      <w:pPr>
        <w:pStyle w:val="TOC4"/>
        <w:tabs>
          <w:tab w:val="left" w:pos="1200"/>
        </w:tabs>
        <w:rPr>
          <w:rFonts w:asciiTheme="minorHAnsi" w:eastAsiaTheme="minorEastAsia" w:hAnsiTheme="minorHAnsi" w:cstheme="minorBidi"/>
          <w:noProof/>
          <w:snapToGrid/>
          <w:sz w:val="22"/>
          <w:szCs w:val="22"/>
          <w:lang w:eastAsia="hr-HR"/>
        </w:rPr>
      </w:pPr>
      <w:hyperlink w:anchor="_Toc5799383" w:history="1">
        <w:r w:rsidRPr="005708A3">
          <w:rPr>
            <w:rStyle w:val="Hyperlink"/>
            <w:noProof/>
          </w:rPr>
          <w:t>1.</w:t>
        </w:r>
        <w:r>
          <w:rPr>
            <w:rFonts w:asciiTheme="minorHAnsi" w:eastAsiaTheme="minorEastAsia" w:hAnsiTheme="minorHAnsi" w:cstheme="minorBidi"/>
            <w:noProof/>
            <w:snapToGrid/>
            <w:sz w:val="22"/>
            <w:szCs w:val="22"/>
            <w:lang w:eastAsia="hr-HR"/>
          </w:rPr>
          <w:tab/>
        </w:r>
        <w:r w:rsidRPr="005708A3">
          <w:rPr>
            <w:rStyle w:val="Hyperlink"/>
            <w:noProof/>
          </w:rPr>
          <w:t>Prirodne katastrofe i velike nesreće</w:t>
        </w:r>
        <w:r>
          <w:rPr>
            <w:noProof/>
            <w:webHidden/>
          </w:rPr>
          <w:tab/>
        </w:r>
        <w:r>
          <w:rPr>
            <w:noProof/>
            <w:webHidden/>
          </w:rPr>
          <w:fldChar w:fldCharType="begin"/>
        </w:r>
        <w:r>
          <w:rPr>
            <w:noProof/>
            <w:webHidden/>
          </w:rPr>
          <w:instrText xml:space="preserve"> PAGEREF _Toc5799383 \h </w:instrText>
        </w:r>
        <w:r>
          <w:rPr>
            <w:noProof/>
            <w:webHidden/>
          </w:rPr>
        </w:r>
        <w:r>
          <w:rPr>
            <w:noProof/>
            <w:webHidden/>
          </w:rPr>
          <w:fldChar w:fldCharType="separate"/>
        </w:r>
        <w:r>
          <w:rPr>
            <w:noProof/>
            <w:webHidden/>
          </w:rPr>
          <w:t>10</w:t>
        </w:r>
        <w:r>
          <w:rPr>
            <w:noProof/>
            <w:webHidden/>
          </w:rPr>
          <w:fldChar w:fldCharType="end"/>
        </w:r>
      </w:hyperlink>
    </w:p>
    <w:p w:rsidR="00D41E81" w:rsidRDefault="00D41E81">
      <w:pPr>
        <w:pStyle w:val="TOC4"/>
        <w:tabs>
          <w:tab w:val="left" w:pos="1200"/>
        </w:tabs>
        <w:rPr>
          <w:rFonts w:asciiTheme="minorHAnsi" w:eastAsiaTheme="minorEastAsia" w:hAnsiTheme="minorHAnsi" w:cstheme="minorBidi"/>
          <w:noProof/>
          <w:snapToGrid/>
          <w:sz w:val="22"/>
          <w:szCs w:val="22"/>
          <w:lang w:eastAsia="hr-HR"/>
        </w:rPr>
      </w:pPr>
      <w:hyperlink w:anchor="_Toc5799384" w:history="1">
        <w:r w:rsidRPr="005708A3">
          <w:rPr>
            <w:rStyle w:val="Hyperlink"/>
            <w:noProof/>
          </w:rPr>
          <w:t>2.</w:t>
        </w:r>
        <w:r>
          <w:rPr>
            <w:rFonts w:asciiTheme="minorHAnsi" w:eastAsiaTheme="minorEastAsia" w:hAnsiTheme="minorHAnsi" w:cstheme="minorBidi"/>
            <w:noProof/>
            <w:snapToGrid/>
            <w:sz w:val="22"/>
            <w:szCs w:val="22"/>
            <w:lang w:eastAsia="hr-HR"/>
          </w:rPr>
          <w:tab/>
        </w:r>
        <w:r w:rsidRPr="005708A3">
          <w:rPr>
            <w:rStyle w:val="Hyperlink"/>
            <w:noProof/>
          </w:rPr>
          <w:t>Tehničko – tehnološke katastrofe i velike nesreće</w:t>
        </w:r>
        <w:r>
          <w:rPr>
            <w:noProof/>
            <w:webHidden/>
          </w:rPr>
          <w:tab/>
        </w:r>
        <w:r>
          <w:rPr>
            <w:noProof/>
            <w:webHidden/>
          </w:rPr>
          <w:fldChar w:fldCharType="begin"/>
        </w:r>
        <w:r>
          <w:rPr>
            <w:noProof/>
            <w:webHidden/>
          </w:rPr>
          <w:instrText xml:space="preserve"> PAGEREF _Toc5799384 \h </w:instrText>
        </w:r>
        <w:r>
          <w:rPr>
            <w:noProof/>
            <w:webHidden/>
          </w:rPr>
        </w:r>
        <w:r>
          <w:rPr>
            <w:noProof/>
            <w:webHidden/>
          </w:rPr>
          <w:fldChar w:fldCharType="separate"/>
        </w:r>
        <w:r>
          <w:rPr>
            <w:noProof/>
            <w:webHidden/>
          </w:rPr>
          <w:t>11</w:t>
        </w:r>
        <w:r>
          <w:rPr>
            <w:noProof/>
            <w:webHidden/>
          </w:rPr>
          <w:fldChar w:fldCharType="end"/>
        </w:r>
      </w:hyperlink>
    </w:p>
    <w:p w:rsidR="00D41E81" w:rsidRDefault="00D41E81">
      <w:pPr>
        <w:pStyle w:val="TOC4"/>
        <w:tabs>
          <w:tab w:val="left" w:pos="1200"/>
        </w:tabs>
        <w:rPr>
          <w:rFonts w:asciiTheme="minorHAnsi" w:eastAsiaTheme="minorEastAsia" w:hAnsiTheme="minorHAnsi" w:cstheme="minorBidi"/>
          <w:noProof/>
          <w:snapToGrid/>
          <w:sz w:val="22"/>
          <w:szCs w:val="22"/>
          <w:lang w:eastAsia="hr-HR"/>
        </w:rPr>
      </w:pPr>
      <w:hyperlink w:anchor="_Toc5799385" w:history="1">
        <w:r w:rsidRPr="005708A3">
          <w:rPr>
            <w:rStyle w:val="Hyperlink"/>
            <w:noProof/>
          </w:rPr>
          <w:t>3.</w:t>
        </w:r>
        <w:r>
          <w:rPr>
            <w:rFonts w:asciiTheme="minorHAnsi" w:eastAsiaTheme="minorEastAsia" w:hAnsiTheme="minorHAnsi" w:cstheme="minorBidi"/>
            <w:noProof/>
            <w:snapToGrid/>
            <w:sz w:val="22"/>
            <w:szCs w:val="22"/>
            <w:lang w:eastAsia="hr-HR"/>
          </w:rPr>
          <w:tab/>
        </w:r>
        <w:r w:rsidRPr="005708A3">
          <w:rPr>
            <w:rStyle w:val="Hyperlink"/>
            <w:noProof/>
          </w:rPr>
          <w:t>Sklanjanje i uzbunjivanje stanovništva</w:t>
        </w:r>
        <w:r>
          <w:rPr>
            <w:noProof/>
            <w:webHidden/>
          </w:rPr>
          <w:tab/>
        </w:r>
        <w:r>
          <w:rPr>
            <w:noProof/>
            <w:webHidden/>
          </w:rPr>
          <w:fldChar w:fldCharType="begin"/>
        </w:r>
        <w:r>
          <w:rPr>
            <w:noProof/>
            <w:webHidden/>
          </w:rPr>
          <w:instrText xml:space="preserve"> PAGEREF _Toc5799385 \h </w:instrText>
        </w:r>
        <w:r>
          <w:rPr>
            <w:noProof/>
            <w:webHidden/>
          </w:rPr>
        </w:r>
        <w:r>
          <w:rPr>
            <w:noProof/>
            <w:webHidden/>
          </w:rPr>
          <w:fldChar w:fldCharType="separate"/>
        </w:r>
        <w:r>
          <w:rPr>
            <w:noProof/>
            <w:webHidden/>
          </w:rPr>
          <w:t>11</w:t>
        </w:r>
        <w:r>
          <w:rPr>
            <w:noProof/>
            <w:webHidden/>
          </w:rPr>
          <w:fldChar w:fldCharType="end"/>
        </w:r>
      </w:hyperlink>
    </w:p>
    <w:p w:rsidR="00D41E81" w:rsidRDefault="00D41E81">
      <w:pPr>
        <w:pStyle w:val="TOC4"/>
        <w:tabs>
          <w:tab w:val="left" w:pos="1200"/>
        </w:tabs>
        <w:rPr>
          <w:rFonts w:asciiTheme="minorHAnsi" w:eastAsiaTheme="minorEastAsia" w:hAnsiTheme="minorHAnsi" w:cstheme="minorBidi"/>
          <w:noProof/>
          <w:snapToGrid/>
          <w:sz w:val="22"/>
          <w:szCs w:val="22"/>
          <w:lang w:eastAsia="hr-HR"/>
        </w:rPr>
      </w:pPr>
      <w:hyperlink w:anchor="_Toc5799386" w:history="1">
        <w:r w:rsidRPr="005708A3">
          <w:rPr>
            <w:rStyle w:val="Hyperlink"/>
            <w:noProof/>
          </w:rPr>
          <w:t>4.</w:t>
        </w:r>
        <w:r>
          <w:rPr>
            <w:rFonts w:asciiTheme="minorHAnsi" w:eastAsiaTheme="minorEastAsia" w:hAnsiTheme="minorHAnsi" w:cstheme="minorBidi"/>
            <w:noProof/>
            <w:snapToGrid/>
            <w:sz w:val="22"/>
            <w:szCs w:val="22"/>
            <w:lang w:eastAsia="hr-HR"/>
          </w:rPr>
          <w:tab/>
        </w:r>
        <w:r w:rsidRPr="005708A3">
          <w:rPr>
            <w:rStyle w:val="Hyperlink"/>
            <w:noProof/>
          </w:rPr>
          <w:t>Mjere posebne zaštite u planiranju prostora</w:t>
        </w:r>
        <w:r>
          <w:rPr>
            <w:noProof/>
            <w:webHidden/>
          </w:rPr>
          <w:tab/>
        </w:r>
        <w:r>
          <w:rPr>
            <w:noProof/>
            <w:webHidden/>
          </w:rPr>
          <w:fldChar w:fldCharType="begin"/>
        </w:r>
        <w:r>
          <w:rPr>
            <w:noProof/>
            <w:webHidden/>
          </w:rPr>
          <w:instrText xml:space="preserve"> PAGEREF _Toc5799386 \h </w:instrText>
        </w:r>
        <w:r>
          <w:rPr>
            <w:noProof/>
            <w:webHidden/>
          </w:rPr>
        </w:r>
        <w:r>
          <w:rPr>
            <w:noProof/>
            <w:webHidden/>
          </w:rPr>
          <w:fldChar w:fldCharType="separate"/>
        </w:r>
        <w:r>
          <w:rPr>
            <w:noProof/>
            <w:webHidden/>
          </w:rPr>
          <w:t>12</w:t>
        </w:r>
        <w:r>
          <w:rPr>
            <w:noProof/>
            <w:webHidden/>
          </w:rPr>
          <w:fldChar w:fldCharType="end"/>
        </w:r>
      </w:hyperlink>
    </w:p>
    <w:p w:rsidR="00D41E81" w:rsidRDefault="00D41E81">
      <w:pPr>
        <w:pStyle w:val="TOC3"/>
        <w:rPr>
          <w:rFonts w:asciiTheme="minorHAnsi" w:eastAsiaTheme="minorEastAsia" w:hAnsiTheme="minorHAnsi" w:cstheme="minorBidi"/>
          <w:noProof/>
          <w:snapToGrid/>
          <w:sz w:val="22"/>
          <w:szCs w:val="22"/>
          <w:lang w:eastAsia="hr-HR"/>
        </w:rPr>
      </w:pPr>
      <w:hyperlink w:anchor="_Toc5799387" w:history="1">
        <w:r w:rsidRPr="005708A3">
          <w:rPr>
            <w:rStyle w:val="Hyperlink"/>
            <w:noProof/>
          </w:rPr>
          <w:t>9.3. Zaštita od požara i eksplozije</w:t>
        </w:r>
        <w:r>
          <w:rPr>
            <w:noProof/>
            <w:webHidden/>
          </w:rPr>
          <w:tab/>
        </w:r>
        <w:r>
          <w:rPr>
            <w:noProof/>
            <w:webHidden/>
          </w:rPr>
          <w:fldChar w:fldCharType="begin"/>
        </w:r>
        <w:r>
          <w:rPr>
            <w:noProof/>
            <w:webHidden/>
          </w:rPr>
          <w:instrText xml:space="preserve"> PAGEREF _Toc5799387 \h </w:instrText>
        </w:r>
        <w:r>
          <w:rPr>
            <w:noProof/>
            <w:webHidden/>
          </w:rPr>
        </w:r>
        <w:r>
          <w:rPr>
            <w:noProof/>
            <w:webHidden/>
          </w:rPr>
          <w:fldChar w:fldCharType="separate"/>
        </w:r>
        <w:r>
          <w:rPr>
            <w:noProof/>
            <w:webHidden/>
          </w:rPr>
          <w:t>12</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88" w:history="1">
        <w:r w:rsidRPr="005708A3">
          <w:rPr>
            <w:rStyle w:val="Hyperlink"/>
            <w:noProof/>
          </w:rPr>
          <w:t>Mjere zaštite od požara u urbanističkom planu uređenja</w:t>
        </w:r>
        <w:r>
          <w:rPr>
            <w:noProof/>
            <w:webHidden/>
          </w:rPr>
          <w:tab/>
        </w:r>
        <w:r>
          <w:rPr>
            <w:noProof/>
            <w:webHidden/>
          </w:rPr>
          <w:fldChar w:fldCharType="begin"/>
        </w:r>
        <w:r>
          <w:rPr>
            <w:noProof/>
            <w:webHidden/>
          </w:rPr>
          <w:instrText xml:space="preserve"> PAGEREF _Toc5799388 \h </w:instrText>
        </w:r>
        <w:r>
          <w:rPr>
            <w:noProof/>
            <w:webHidden/>
          </w:rPr>
        </w:r>
        <w:r>
          <w:rPr>
            <w:noProof/>
            <w:webHidden/>
          </w:rPr>
          <w:fldChar w:fldCharType="separate"/>
        </w:r>
        <w:r>
          <w:rPr>
            <w:noProof/>
            <w:webHidden/>
          </w:rPr>
          <w:t>12</w:t>
        </w:r>
        <w:r>
          <w:rPr>
            <w:noProof/>
            <w:webHidden/>
          </w:rPr>
          <w:fldChar w:fldCharType="end"/>
        </w:r>
      </w:hyperlink>
    </w:p>
    <w:p w:rsidR="00D41E81" w:rsidRDefault="00D41E81">
      <w:pPr>
        <w:pStyle w:val="TOC4"/>
        <w:rPr>
          <w:rFonts w:asciiTheme="minorHAnsi" w:eastAsiaTheme="minorEastAsia" w:hAnsiTheme="minorHAnsi" w:cstheme="minorBidi"/>
          <w:noProof/>
          <w:snapToGrid/>
          <w:sz w:val="22"/>
          <w:szCs w:val="22"/>
          <w:lang w:eastAsia="hr-HR"/>
        </w:rPr>
      </w:pPr>
      <w:hyperlink w:anchor="_Toc5799389" w:history="1">
        <w:r w:rsidRPr="005708A3">
          <w:rPr>
            <w:rStyle w:val="Hyperlink"/>
            <w:noProof/>
          </w:rPr>
          <w:t>Mjere zaštite od požara koje treba primijeniti pri projektiranju građevina i površina u obuhvatu plana</w:t>
        </w:r>
        <w:r>
          <w:rPr>
            <w:noProof/>
            <w:webHidden/>
          </w:rPr>
          <w:tab/>
        </w:r>
        <w:r>
          <w:rPr>
            <w:noProof/>
            <w:webHidden/>
          </w:rPr>
          <w:fldChar w:fldCharType="begin"/>
        </w:r>
        <w:r>
          <w:rPr>
            <w:noProof/>
            <w:webHidden/>
          </w:rPr>
          <w:instrText xml:space="preserve"> PAGEREF _Toc5799389 \h </w:instrText>
        </w:r>
        <w:r>
          <w:rPr>
            <w:noProof/>
            <w:webHidden/>
          </w:rPr>
        </w:r>
        <w:r>
          <w:rPr>
            <w:noProof/>
            <w:webHidden/>
          </w:rPr>
          <w:fldChar w:fldCharType="separate"/>
        </w:r>
        <w:r>
          <w:rPr>
            <w:noProof/>
            <w:webHidden/>
          </w:rPr>
          <w:t>12</w:t>
        </w:r>
        <w:r>
          <w:rPr>
            <w:noProof/>
            <w:webHidden/>
          </w:rPr>
          <w:fldChar w:fldCharType="end"/>
        </w:r>
      </w:hyperlink>
    </w:p>
    <w:p w:rsidR="00BA5AD0" w:rsidRPr="00637FD5" w:rsidRDefault="007971F6" w:rsidP="00BA5AD0">
      <w:pPr>
        <w:rPr>
          <w:rFonts w:cs="Arial"/>
          <w:sz w:val="20"/>
          <w:szCs w:val="20"/>
        </w:rPr>
      </w:pPr>
      <w:r>
        <w:rPr>
          <w:snapToGrid w:val="0"/>
          <w:sz w:val="20"/>
          <w:szCs w:val="20"/>
        </w:rPr>
        <w:fldChar w:fldCharType="end"/>
      </w:r>
      <w:r w:rsidR="00072316">
        <w:rPr>
          <w:sz w:val="20"/>
          <w:szCs w:val="20"/>
        </w:rPr>
        <w:br w:type="page"/>
      </w:r>
      <w:r w:rsidR="00637FD5" w:rsidRPr="00637FD5">
        <w:rPr>
          <w:rFonts w:cs="Arial"/>
          <w:sz w:val="20"/>
          <w:szCs w:val="20"/>
        </w:rPr>
        <w:lastRenderedPageBreak/>
        <w:t>Na temelju članka 109. Zakona o prostornom uređenju (“Narodne novine” broj 153</w:t>
      </w:r>
      <w:r w:rsidR="00637FD5" w:rsidRPr="00637FD5">
        <w:rPr>
          <w:rFonts w:cs="Arial"/>
          <w:color w:val="000000"/>
          <w:spacing w:val="2"/>
          <w:sz w:val="20"/>
          <w:szCs w:val="20"/>
        </w:rPr>
        <w:t>/13</w:t>
      </w:r>
      <w:r w:rsidR="00D020BE">
        <w:rPr>
          <w:rFonts w:cs="Arial"/>
          <w:color w:val="000000"/>
          <w:spacing w:val="2"/>
          <w:sz w:val="20"/>
          <w:szCs w:val="20"/>
        </w:rPr>
        <w:t xml:space="preserve"> i 65/17</w:t>
      </w:r>
      <w:r w:rsidR="00637FD5" w:rsidRPr="00637FD5">
        <w:rPr>
          <w:rFonts w:cs="Arial"/>
          <w:sz w:val="20"/>
          <w:szCs w:val="20"/>
        </w:rPr>
        <w:t>)</w:t>
      </w:r>
      <w:r w:rsidR="008A271B" w:rsidRPr="00637FD5">
        <w:rPr>
          <w:rFonts w:cs="Arial"/>
          <w:sz w:val="20"/>
          <w:szCs w:val="20"/>
        </w:rPr>
        <w:t xml:space="preserve"> </w:t>
      </w:r>
      <w:r w:rsidR="00BA5AD0" w:rsidRPr="00637FD5">
        <w:rPr>
          <w:rFonts w:cs="Arial"/>
          <w:sz w:val="20"/>
          <w:szCs w:val="20"/>
        </w:rPr>
        <w:t xml:space="preserve">i članka 37. Statuta Općine Dugi Rat ("Službeni glasnik“ - službeno glasilo Općine Dugi Rat " broj 4/09 – drugi pročišćeni tekst), Općinsko vijeće Općine Dugi Rat, na </w:t>
      </w:r>
      <w:r w:rsidR="002539DB">
        <w:rPr>
          <w:rFonts w:cs="Arial"/>
          <w:sz w:val="20"/>
          <w:szCs w:val="20"/>
        </w:rPr>
        <w:t>__</w:t>
      </w:r>
      <w:r w:rsidR="004C568B" w:rsidRPr="00637FD5">
        <w:rPr>
          <w:rFonts w:cs="Arial"/>
          <w:sz w:val="20"/>
          <w:szCs w:val="20"/>
        </w:rPr>
        <w:t xml:space="preserve">. sjednici, održanoj </w:t>
      </w:r>
      <w:r w:rsidR="002539DB">
        <w:rPr>
          <w:rFonts w:cs="Arial"/>
          <w:sz w:val="20"/>
          <w:szCs w:val="20"/>
        </w:rPr>
        <w:t>__</w:t>
      </w:r>
      <w:r w:rsidR="004C568B" w:rsidRPr="00637FD5">
        <w:rPr>
          <w:rFonts w:cs="Arial"/>
          <w:sz w:val="20"/>
          <w:szCs w:val="20"/>
        </w:rPr>
        <w:t xml:space="preserve">. </w:t>
      </w:r>
      <w:r w:rsidR="002539DB">
        <w:rPr>
          <w:rFonts w:cs="Arial"/>
          <w:sz w:val="20"/>
          <w:szCs w:val="20"/>
        </w:rPr>
        <w:t>________</w:t>
      </w:r>
      <w:r w:rsidR="004C568B" w:rsidRPr="00637FD5">
        <w:rPr>
          <w:rFonts w:cs="Arial"/>
          <w:sz w:val="20"/>
          <w:szCs w:val="20"/>
        </w:rPr>
        <w:t xml:space="preserve"> 201</w:t>
      </w:r>
      <w:r w:rsidR="004D3B29">
        <w:rPr>
          <w:rFonts w:cs="Arial"/>
          <w:sz w:val="20"/>
          <w:szCs w:val="20"/>
        </w:rPr>
        <w:t>9</w:t>
      </w:r>
      <w:r w:rsidR="004C568B" w:rsidRPr="00637FD5">
        <w:rPr>
          <w:rFonts w:cs="Arial"/>
          <w:sz w:val="20"/>
          <w:szCs w:val="20"/>
        </w:rPr>
        <w:t xml:space="preserve">. </w:t>
      </w:r>
      <w:r w:rsidR="00BA5AD0" w:rsidRPr="00637FD5">
        <w:rPr>
          <w:rFonts w:cs="Arial"/>
          <w:sz w:val="20"/>
          <w:szCs w:val="20"/>
        </w:rPr>
        <w:t xml:space="preserve"> godine, donijelo je</w:t>
      </w:r>
    </w:p>
    <w:p w:rsidR="00BF09D6" w:rsidRPr="002A4615" w:rsidRDefault="00BF09D6" w:rsidP="00BF09D6">
      <w:pPr>
        <w:rPr>
          <w:color w:val="76923C"/>
        </w:rPr>
      </w:pPr>
    </w:p>
    <w:p w:rsidR="00BF09D6" w:rsidRPr="00637FD5" w:rsidRDefault="00BF09D6" w:rsidP="00BF09D6">
      <w:pPr>
        <w:jc w:val="center"/>
        <w:rPr>
          <w:rFonts w:cs="_ZapfHumnstBT__-Bold"/>
          <w:b/>
          <w:bCs/>
          <w:sz w:val="20"/>
          <w:szCs w:val="20"/>
        </w:rPr>
      </w:pPr>
      <w:r w:rsidRPr="00637FD5">
        <w:rPr>
          <w:rFonts w:cs="_ZapfHumnstBT__-Bold"/>
          <w:b/>
          <w:bCs/>
          <w:sz w:val="20"/>
          <w:szCs w:val="20"/>
        </w:rPr>
        <w:t xml:space="preserve">ODLUKU O DONOŠENJU </w:t>
      </w:r>
    </w:p>
    <w:p w:rsidR="0068748D" w:rsidRDefault="00305183" w:rsidP="00BF09D6">
      <w:pPr>
        <w:jc w:val="center"/>
        <w:rPr>
          <w:rFonts w:cs="_ZapfHumnstBT__-Bold"/>
          <w:b/>
          <w:bCs/>
          <w:sz w:val="20"/>
          <w:szCs w:val="20"/>
        </w:rPr>
      </w:pPr>
      <w:r w:rsidRPr="00637FD5">
        <w:rPr>
          <w:rFonts w:cs="_ZapfHumnstBT__-Bold"/>
          <w:b/>
          <w:bCs/>
          <w:sz w:val="20"/>
          <w:szCs w:val="20"/>
        </w:rPr>
        <w:t>URBANISTIČKOG</w:t>
      </w:r>
      <w:r w:rsidR="00BF09D6" w:rsidRPr="00637FD5">
        <w:rPr>
          <w:rFonts w:cs="_ZapfHumnstBT__-Bold"/>
          <w:b/>
          <w:bCs/>
          <w:sz w:val="20"/>
          <w:szCs w:val="20"/>
        </w:rPr>
        <w:t xml:space="preserve"> PLANA UREĐENJA </w:t>
      </w:r>
      <w:r w:rsidR="00C207CB">
        <w:rPr>
          <w:rFonts w:cs="_ZapfHumnstBT__-Bold"/>
          <w:b/>
          <w:bCs/>
          <w:sz w:val="20"/>
          <w:szCs w:val="20"/>
        </w:rPr>
        <w:t>ISTOČNOG</w:t>
      </w:r>
      <w:r w:rsidR="0068748D">
        <w:rPr>
          <w:rFonts w:cs="_ZapfHumnstBT__-Bold"/>
          <w:b/>
          <w:bCs/>
          <w:sz w:val="20"/>
          <w:szCs w:val="20"/>
        </w:rPr>
        <w:t xml:space="preserve"> DIJELA </w:t>
      </w:r>
      <w:r w:rsidR="00D020BE">
        <w:rPr>
          <w:rFonts w:cs="_ZapfHumnstBT__-Bold"/>
          <w:b/>
          <w:bCs/>
          <w:sz w:val="20"/>
          <w:szCs w:val="20"/>
        </w:rPr>
        <w:t xml:space="preserve">OBALNOG POJASA </w:t>
      </w:r>
    </w:p>
    <w:p w:rsidR="00BF09D6" w:rsidRPr="00637FD5" w:rsidRDefault="00D020BE" w:rsidP="00BF09D6">
      <w:pPr>
        <w:jc w:val="center"/>
        <w:rPr>
          <w:rFonts w:cs="_ZapfHumnstBT__-Bold"/>
          <w:b/>
          <w:bCs/>
          <w:sz w:val="20"/>
          <w:szCs w:val="20"/>
        </w:rPr>
      </w:pPr>
      <w:r>
        <w:rPr>
          <w:rFonts w:cs="_ZapfHumnstBT__-Bold"/>
          <w:b/>
          <w:bCs/>
          <w:sz w:val="20"/>
          <w:szCs w:val="20"/>
        </w:rPr>
        <w:t>NASELJA DU</w:t>
      </w:r>
      <w:r w:rsidR="0068748D">
        <w:rPr>
          <w:rFonts w:cs="_ZapfHumnstBT__-Bold"/>
          <w:b/>
          <w:bCs/>
          <w:sz w:val="20"/>
          <w:szCs w:val="20"/>
        </w:rPr>
        <w:t>ĆE</w:t>
      </w:r>
    </w:p>
    <w:p w:rsidR="00D553E6" w:rsidRPr="002A4615" w:rsidRDefault="00D553E6" w:rsidP="00BF09D6">
      <w:pPr>
        <w:jc w:val="center"/>
        <w:rPr>
          <w:rFonts w:cs="_ZapfHumnstBT__-Bold"/>
          <w:b/>
          <w:bCs/>
          <w:color w:val="76923C"/>
        </w:rPr>
      </w:pPr>
    </w:p>
    <w:p w:rsidR="00BF09D6" w:rsidRPr="0049716C" w:rsidRDefault="00C704B9" w:rsidP="00637FD5">
      <w:pPr>
        <w:pStyle w:val="Heading1"/>
        <w:rPr>
          <w:bCs/>
        </w:rPr>
      </w:pPr>
      <w:bookmarkStart w:id="47" w:name="_Toc185236077"/>
      <w:bookmarkStart w:id="48" w:name="_Toc225658303"/>
      <w:bookmarkStart w:id="49" w:name="_Toc236111092"/>
      <w:bookmarkStart w:id="50" w:name="_Toc236804177"/>
      <w:bookmarkStart w:id="51" w:name="_Toc240082361"/>
      <w:bookmarkStart w:id="52" w:name="_Toc303685929"/>
      <w:bookmarkStart w:id="53" w:name="_Toc308089276"/>
      <w:bookmarkStart w:id="54" w:name="_Toc308684248"/>
      <w:bookmarkStart w:id="55" w:name="_Toc5799355"/>
      <w:r w:rsidRPr="0049716C">
        <w:t>I. OPĆE ODREDBE</w:t>
      </w:r>
      <w:bookmarkEnd w:id="47"/>
      <w:bookmarkEnd w:id="48"/>
      <w:bookmarkEnd w:id="49"/>
      <w:bookmarkEnd w:id="50"/>
      <w:bookmarkEnd w:id="51"/>
      <w:bookmarkEnd w:id="52"/>
      <w:bookmarkEnd w:id="53"/>
      <w:bookmarkEnd w:id="54"/>
      <w:bookmarkEnd w:id="55"/>
    </w:p>
    <w:p w:rsidR="00BF09D6" w:rsidRPr="0049716C" w:rsidRDefault="00BF09D6" w:rsidP="00BF09D6">
      <w:pPr>
        <w:jc w:val="center"/>
        <w:rPr>
          <w:sz w:val="20"/>
          <w:szCs w:val="20"/>
        </w:rPr>
      </w:pPr>
      <w:r w:rsidRPr="0049716C">
        <w:rPr>
          <w:sz w:val="20"/>
          <w:szCs w:val="20"/>
        </w:rPr>
        <w:t xml:space="preserve">Članak </w:t>
      </w:r>
      <w:r w:rsidRPr="0049716C">
        <w:rPr>
          <w:sz w:val="20"/>
          <w:szCs w:val="20"/>
        </w:rPr>
        <w:fldChar w:fldCharType="begin"/>
      </w:r>
      <w:r w:rsidRPr="0049716C">
        <w:rPr>
          <w:sz w:val="20"/>
          <w:szCs w:val="20"/>
        </w:rPr>
        <w:instrText xml:space="preserve"> AUTONUM </w:instrText>
      </w:r>
      <w:r w:rsidRPr="0049716C">
        <w:rPr>
          <w:sz w:val="20"/>
          <w:szCs w:val="20"/>
        </w:rPr>
        <w:fldChar w:fldCharType="end"/>
      </w:r>
    </w:p>
    <w:p w:rsidR="00BF09D6" w:rsidRPr="0049716C" w:rsidRDefault="00BF09D6" w:rsidP="00BF09D6">
      <w:pPr>
        <w:autoSpaceDE w:val="0"/>
        <w:autoSpaceDN w:val="0"/>
        <w:adjustRightInd w:val="0"/>
        <w:rPr>
          <w:rFonts w:cs="Arial"/>
          <w:sz w:val="20"/>
          <w:szCs w:val="20"/>
        </w:rPr>
      </w:pPr>
      <w:r w:rsidRPr="0049716C">
        <w:rPr>
          <w:rFonts w:cs="Arial"/>
          <w:sz w:val="20"/>
          <w:szCs w:val="20"/>
        </w:rPr>
        <w:t xml:space="preserve">Donosi se </w:t>
      </w:r>
      <w:r w:rsidR="00305183" w:rsidRPr="0049716C">
        <w:rPr>
          <w:rFonts w:cs="Arial"/>
          <w:sz w:val="20"/>
          <w:szCs w:val="20"/>
        </w:rPr>
        <w:t xml:space="preserve">Urbanistički </w:t>
      </w:r>
      <w:r w:rsidRPr="0049716C">
        <w:rPr>
          <w:rFonts w:cs="Arial"/>
          <w:sz w:val="20"/>
          <w:szCs w:val="20"/>
        </w:rPr>
        <w:t xml:space="preserve">plan uređenja </w:t>
      </w:r>
      <w:r w:rsidR="00625401" w:rsidRPr="0049716C">
        <w:rPr>
          <w:rFonts w:cs="Arial"/>
          <w:sz w:val="20"/>
          <w:szCs w:val="20"/>
        </w:rPr>
        <w:t xml:space="preserve">(UPU) </w:t>
      </w:r>
      <w:r w:rsidR="00C207CB">
        <w:rPr>
          <w:rFonts w:cs="Arial"/>
          <w:sz w:val="20"/>
          <w:szCs w:val="20"/>
        </w:rPr>
        <w:t>istočnog</w:t>
      </w:r>
      <w:r w:rsidR="0068748D">
        <w:rPr>
          <w:rFonts w:cs="Arial"/>
          <w:sz w:val="20"/>
          <w:szCs w:val="20"/>
        </w:rPr>
        <w:t xml:space="preserve"> dijela </w:t>
      </w:r>
      <w:r w:rsidR="00D020BE">
        <w:rPr>
          <w:rFonts w:cs="Arial"/>
          <w:sz w:val="20"/>
          <w:szCs w:val="20"/>
        </w:rPr>
        <w:t>obalnog pojasa naselja Du</w:t>
      </w:r>
      <w:r w:rsidR="0068748D">
        <w:rPr>
          <w:rFonts w:cs="Arial"/>
          <w:sz w:val="20"/>
          <w:szCs w:val="20"/>
        </w:rPr>
        <w:t>će</w:t>
      </w:r>
      <w:r w:rsidRPr="0049716C">
        <w:rPr>
          <w:rFonts w:cs="Arial"/>
          <w:sz w:val="20"/>
          <w:szCs w:val="20"/>
        </w:rPr>
        <w:t xml:space="preserve"> (u daljnjem tekstu: "Plan").</w:t>
      </w:r>
    </w:p>
    <w:p w:rsidR="00BF09D6" w:rsidRPr="002A4615" w:rsidRDefault="00BF09D6" w:rsidP="00BF09D6">
      <w:pPr>
        <w:autoSpaceDE w:val="0"/>
        <w:autoSpaceDN w:val="0"/>
        <w:adjustRightInd w:val="0"/>
        <w:rPr>
          <w:rFonts w:cs="Arial"/>
          <w:color w:val="76923C"/>
          <w:sz w:val="20"/>
          <w:szCs w:val="20"/>
        </w:rPr>
      </w:pPr>
    </w:p>
    <w:p w:rsidR="00BF09D6" w:rsidRPr="00A3023A" w:rsidRDefault="00BF09D6" w:rsidP="00BF09D6">
      <w:pPr>
        <w:jc w:val="center"/>
        <w:rPr>
          <w:sz w:val="20"/>
          <w:szCs w:val="20"/>
        </w:rPr>
      </w:pPr>
      <w:r w:rsidRPr="00A3023A">
        <w:rPr>
          <w:sz w:val="20"/>
          <w:szCs w:val="20"/>
        </w:rPr>
        <w:t xml:space="preserve">Članak </w:t>
      </w:r>
      <w:r w:rsidRPr="00A3023A">
        <w:rPr>
          <w:sz w:val="20"/>
          <w:szCs w:val="20"/>
        </w:rPr>
        <w:fldChar w:fldCharType="begin"/>
      </w:r>
      <w:r w:rsidRPr="00A3023A">
        <w:rPr>
          <w:sz w:val="20"/>
          <w:szCs w:val="20"/>
        </w:rPr>
        <w:instrText xml:space="preserve"> AUTONUM </w:instrText>
      </w:r>
      <w:r w:rsidRPr="00A3023A">
        <w:rPr>
          <w:sz w:val="20"/>
          <w:szCs w:val="20"/>
        </w:rPr>
        <w:fldChar w:fldCharType="end"/>
      </w:r>
    </w:p>
    <w:p w:rsidR="00BF09D6" w:rsidRPr="00BA5AD0" w:rsidRDefault="00BF09D6" w:rsidP="00A57D81">
      <w:pPr>
        <w:autoSpaceDE w:val="0"/>
        <w:autoSpaceDN w:val="0"/>
        <w:adjustRightInd w:val="0"/>
        <w:rPr>
          <w:rFonts w:cs="Arial"/>
          <w:sz w:val="20"/>
          <w:szCs w:val="20"/>
        </w:rPr>
      </w:pPr>
      <w:r w:rsidRPr="00BA5AD0">
        <w:rPr>
          <w:rFonts w:cs="Arial"/>
          <w:sz w:val="20"/>
          <w:szCs w:val="20"/>
        </w:rPr>
        <w:t xml:space="preserve">Sastavni dio ove Odluke je Elaborat pod nazivom </w:t>
      </w:r>
      <w:r w:rsidR="00861C4B">
        <w:rPr>
          <w:rFonts w:cs="Arial"/>
          <w:sz w:val="20"/>
          <w:szCs w:val="20"/>
        </w:rPr>
        <w:t>„</w:t>
      </w:r>
      <w:r w:rsidR="00305183" w:rsidRPr="00BA5AD0">
        <w:rPr>
          <w:rFonts w:cs="Arial"/>
          <w:sz w:val="20"/>
          <w:szCs w:val="20"/>
        </w:rPr>
        <w:t xml:space="preserve">Urbanistički </w:t>
      </w:r>
      <w:r w:rsidRPr="00BA5AD0">
        <w:rPr>
          <w:rFonts w:cs="Arial"/>
          <w:sz w:val="20"/>
          <w:szCs w:val="20"/>
        </w:rPr>
        <w:t xml:space="preserve">plan </w:t>
      </w:r>
      <w:r w:rsidR="007D3E15" w:rsidRPr="00BA5AD0">
        <w:rPr>
          <w:rFonts w:cs="Arial"/>
          <w:sz w:val="20"/>
          <w:szCs w:val="20"/>
        </w:rPr>
        <w:t xml:space="preserve">uređenja </w:t>
      </w:r>
      <w:r w:rsidR="00C207CB">
        <w:rPr>
          <w:rFonts w:cs="Arial"/>
          <w:sz w:val="20"/>
          <w:szCs w:val="20"/>
        </w:rPr>
        <w:t>istočnog</w:t>
      </w:r>
      <w:r w:rsidR="0068748D">
        <w:rPr>
          <w:rFonts w:cs="Arial"/>
          <w:sz w:val="20"/>
          <w:szCs w:val="20"/>
        </w:rPr>
        <w:t xml:space="preserve"> dijela </w:t>
      </w:r>
      <w:r w:rsidR="00D020BE">
        <w:rPr>
          <w:rFonts w:cs="Arial"/>
          <w:sz w:val="20"/>
          <w:szCs w:val="20"/>
        </w:rPr>
        <w:t>obalnog pojasa naselja Du</w:t>
      </w:r>
      <w:r w:rsidR="0068748D">
        <w:rPr>
          <w:rFonts w:cs="Arial"/>
          <w:sz w:val="20"/>
          <w:szCs w:val="20"/>
        </w:rPr>
        <w:t>će</w:t>
      </w:r>
      <w:r w:rsidR="00861C4B">
        <w:rPr>
          <w:rFonts w:cs="Arial"/>
          <w:sz w:val="20"/>
          <w:szCs w:val="20"/>
        </w:rPr>
        <w:t>“</w:t>
      </w:r>
      <w:r w:rsidRPr="00BA5AD0">
        <w:rPr>
          <w:rFonts w:cs="Arial"/>
          <w:sz w:val="20"/>
          <w:szCs w:val="20"/>
        </w:rPr>
        <w:t xml:space="preserve">, izrađen i ovjeren od stručnog izrađivača plana: Arhitektonskog </w:t>
      </w:r>
      <w:r w:rsidR="00730180" w:rsidRPr="00BA5AD0">
        <w:rPr>
          <w:rFonts w:cs="Arial"/>
          <w:sz w:val="20"/>
          <w:szCs w:val="20"/>
        </w:rPr>
        <w:t>A</w:t>
      </w:r>
      <w:r w:rsidRPr="00BA5AD0">
        <w:rPr>
          <w:rFonts w:cs="Arial"/>
          <w:sz w:val="20"/>
          <w:szCs w:val="20"/>
        </w:rPr>
        <w:t xml:space="preserve">teliera </w:t>
      </w:r>
      <w:r w:rsidR="00730180" w:rsidRPr="00BA5AD0">
        <w:rPr>
          <w:rFonts w:cs="Arial"/>
          <w:sz w:val="20"/>
          <w:szCs w:val="20"/>
        </w:rPr>
        <w:t>D</w:t>
      </w:r>
      <w:r w:rsidRPr="00BA5AD0">
        <w:rPr>
          <w:rFonts w:cs="Arial"/>
          <w:sz w:val="20"/>
          <w:szCs w:val="20"/>
        </w:rPr>
        <w:t>eset d.o.o.</w:t>
      </w:r>
      <w:r w:rsidR="00E835EA" w:rsidRPr="00BA5AD0">
        <w:rPr>
          <w:rFonts w:cs="Arial"/>
          <w:sz w:val="20"/>
          <w:szCs w:val="20"/>
        </w:rPr>
        <w:t xml:space="preserve"> iz Zagreba (broj elaborata </w:t>
      </w:r>
      <w:r w:rsidR="00A3023A" w:rsidRPr="00BA5AD0">
        <w:rPr>
          <w:rFonts w:cs="Arial"/>
          <w:sz w:val="20"/>
          <w:szCs w:val="20"/>
        </w:rPr>
        <w:t>1</w:t>
      </w:r>
      <w:r w:rsidR="00C207CB">
        <w:rPr>
          <w:rFonts w:cs="Arial"/>
          <w:sz w:val="20"/>
          <w:szCs w:val="20"/>
        </w:rPr>
        <w:t>809</w:t>
      </w:r>
      <w:r w:rsidRPr="00BA5AD0">
        <w:rPr>
          <w:rFonts w:cs="Arial"/>
          <w:sz w:val="20"/>
          <w:szCs w:val="20"/>
        </w:rPr>
        <w:t>).</w:t>
      </w:r>
    </w:p>
    <w:p w:rsidR="00A57D81" w:rsidRPr="002A4615" w:rsidRDefault="00A57D81" w:rsidP="00A57D81">
      <w:pPr>
        <w:autoSpaceDE w:val="0"/>
        <w:autoSpaceDN w:val="0"/>
        <w:adjustRightInd w:val="0"/>
        <w:rPr>
          <w:rFonts w:cs="Arial"/>
          <w:color w:val="76923C"/>
          <w:sz w:val="20"/>
          <w:szCs w:val="20"/>
        </w:rPr>
      </w:pPr>
    </w:p>
    <w:p w:rsidR="00BF09D6" w:rsidRPr="0049716C" w:rsidRDefault="00BF09D6" w:rsidP="00BF09D6">
      <w:pPr>
        <w:jc w:val="center"/>
        <w:rPr>
          <w:color w:val="000000"/>
          <w:sz w:val="20"/>
          <w:szCs w:val="20"/>
        </w:rPr>
      </w:pPr>
      <w:r w:rsidRPr="0049716C">
        <w:rPr>
          <w:color w:val="000000"/>
          <w:sz w:val="20"/>
          <w:szCs w:val="20"/>
        </w:rPr>
        <w:t xml:space="preserve">Članak </w:t>
      </w:r>
      <w:r w:rsidRPr="0049716C">
        <w:rPr>
          <w:color w:val="000000"/>
          <w:sz w:val="20"/>
          <w:szCs w:val="20"/>
        </w:rPr>
        <w:fldChar w:fldCharType="begin"/>
      </w:r>
      <w:r w:rsidRPr="0049716C">
        <w:rPr>
          <w:color w:val="000000"/>
          <w:sz w:val="20"/>
          <w:szCs w:val="20"/>
        </w:rPr>
        <w:instrText xml:space="preserve"> AUTONUM </w:instrText>
      </w:r>
      <w:r w:rsidRPr="0049716C">
        <w:rPr>
          <w:color w:val="000000"/>
          <w:sz w:val="20"/>
          <w:szCs w:val="20"/>
        </w:rPr>
        <w:fldChar w:fldCharType="end"/>
      </w:r>
    </w:p>
    <w:p w:rsidR="00BF09D6" w:rsidRPr="0049716C" w:rsidRDefault="00BF09D6" w:rsidP="00BF09D6">
      <w:pPr>
        <w:autoSpaceDE w:val="0"/>
        <w:autoSpaceDN w:val="0"/>
        <w:adjustRightInd w:val="0"/>
        <w:rPr>
          <w:rFonts w:cs="Arial"/>
          <w:sz w:val="20"/>
          <w:szCs w:val="20"/>
        </w:rPr>
      </w:pPr>
      <w:r w:rsidRPr="0049716C">
        <w:rPr>
          <w:rFonts w:cs="Arial"/>
          <w:sz w:val="20"/>
          <w:szCs w:val="20"/>
        </w:rPr>
        <w:t xml:space="preserve">Tekstualni i grafički dio </w:t>
      </w:r>
      <w:r w:rsidR="00861C4B">
        <w:rPr>
          <w:rFonts w:cs="Arial"/>
          <w:sz w:val="20"/>
          <w:szCs w:val="20"/>
        </w:rPr>
        <w:t>El</w:t>
      </w:r>
      <w:r w:rsidRPr="0049716C">
        <w:rPr>
          <w:rFonts w:cs="Arial"/>
          <w:sz w:val="20"/>
          <w:szCs w:val="20"/>
        </w:rPr>
        <w:t>aborata Plana uvezani su, ovjereni i potpisani od odgovorne osobe stručnog izrađivača plana</w:t>
      </w:r>
      <w:r w:rsidR="00305183" w:rsidRPr="0049716C">
        <w:rPr>
          <w:rFonts w:cs="Arial"/>
          <w:sz w:val="20"/>
          <w:szCs w:val="20"/>
        </w:rPr>
        <w:t xml:space="preserve"> i </w:t>
      </w:r>
      <w:r w:rsidR="00305183" w:rsidRPr="0049716C">
        <w:rPr>
          <w:rFonts w:cs="Arial"/>
          <w:sz w:val="20"/>
          <w:szCs w:val="20"/>
          <w:lang w:val="en-US"/>
        </w:rPr>
        <w:t>predsjednika</w:t>
      </w:r>
      <w:r w:rsidR="00305183" w:rsidRPr="0049716C">
        <w:rPr>
          <w:rFonts w:cs="Arial"/>
          <w:sz w:val="20"/>
          <w:szCs w:val="20"/>
        </w:rPr>
        <w:t xml:space="preserve"> </w:t>
      </w:r>
      <w:r w:rsidR="007D3E15">
        <w:rPr>
          <w:rFonts w:cs="Arial"/>
          <w:sz w:val="20"/>
          <w:szCs w:val="20"/>
        </w:rPr>
        <w:t>Općin</w:t>
      </w:r>
      <w:r w:rsidR="00305183" w:rsidRPr="0049716C">
        <w:rPr>
          <w:rFonts w:cs="Arial"/>
          <w:sz w:val="20"/>
          <w:szCs w:val="20"/>
        </w:rPr>
        <w:t xml:space="preserve">skog vijeća </w:t>
      </w:r>
      <w:r w:rsidR="007D3E15">
        <w:rPr>
          <w:rFonts w:cs="Arial"/>
          <w:sz w:val="20"/>
          <w:szCs w:val="20"/>
        </w:rPr>
        <w:t xml:space="preserve">Općine </w:t>
      </w:r>
      <w:r w:rsidR="00BA5AD0">
        <w:rPr>
          <w:rFonts w:cs="Arial"/>
          <w:sz w:val="20"/>
          <w:szCs w:val="20"/>
        </w:rPr>
        <w:t>Dugi Rat</w:t>
      </w:r>
      <w:r w:rsidRPr="0049716C">
        <w:rPr>
          <w:rFonts w:cs="Arial"/>
          <w:sz w:val="20"/>
          <w:szCs w:val="20"/>
        </w:rPr>
        <w:t>.</w:t>
      </w:r>
    </w:p>
    <w:p w:rsidR="00305183" w:rsidRPr="002A4615" w:rsidRDefault="00305183" w:rsidP="00BF09D6">
      <w:pPr>
        <w:autoSpaceDE w:val="0"/>
        <w:autoSpaceDN w:val="0"/>
        <w:adjustRightInd w:val="0"/>
        <w:rPr>
          <w:rFonts w:cs="Arial"/>
          <w:color w:val="76923C"/>
          <w:sz w:val="20"/>
          <w:szCs w:val="20"/>
        </w:rPr>
      </w:pPr>
    </w:p>
    <w:p w:rsidR="00BF09D6" w:rsidRPr="00C742CF" w:rsidRDefault="00BF09D6" w:rsidP="00BF09D6">
      <w:pPr>
        <w:jc w:val="center"/>
        <w:rPr>
          <w:sz w:val="20"/>
          <w:szCs w:val="20"/>
        </w:rPr>
      </w:pPr>
      <w:r w:rsidRPr="00C742CF">
        <w:rPr>
          <w:sz w:val="20"/>
          <w:szCs w:val="20"/>
        </w:rPr>
        <w:t xml:space="preserve">Članak </w:t>
      </w:r>
      <w:r w:rsidRPr="00C742CF">
        <w:rPr>
          <w:sz w:val="20"/>
          <w:szCs w:val="20"/>
        </w:rPr>
        <w:fldChar w:fldCharType="begin"/>
      </w:r>
      <w:r w:rsidRPr="00C742CF">
        <w:rPr>
          <w:sz w:val="20"/>
          <w:szCs w:val="20"/>
        </w:rPr>
        <w:instrText xml:space="preserve"> AUTONUM </w:instrText>
      </w:r>
      <w:r w:rsidRPr="00C742CF">
        <w:rPr>
          <w:sz w:val="20"/>
          <w:szCs w:val="20"/>
        </w:rPr>
        <w:fldChar w:fldCharType="end"/>
      </w:r>
    </w:p>
    <w:p w:rsidR="00BF09D6" w:rsidRDefault="00BF09D6" w:rsidP="00BF09D6">
      <w:pPr>
        <w:autoSpaceDE w:val="0"/>
        <w:autoSpaceDN w:val="0"/>
        <w:adjustRightInd w:val="0"/>
        <w:rPr>
          <w:rFonts w:cs="Arial"/>
          <w:sz w:val="20"/>
          <w:szCs w:val="20"/>
        </w:rPr>
      </w:pPr>
      <w:r w:rsidRPr="00861C4B">
        <w:rPr>
          <w:rFonts w:cs="Arial"/>
          <w:sz w:val="20"/>
          <w:szCs w:val="20"/>
        </w:rPr>
        <w:t>Elaborat Plana sadrži</w:t>
      </w:r>
      <w:r w:rsidR="00861C4B" w:rsidRPr="00861C4B">
        <w:rPr>
          <w:rFonts w:cs="Arial"/>
          <w:sz w:val="20"/>
          <w:szCs w:val="20"/>
        </w:rPr>
        <w:t xml:space="preserve"> sljedeće priloge</w:t>
      </w:r>
      <w:r w:rsidRPr="00861C4B">
        <w:rPr>
          <w:rFonts w:cs="Arial"/>
          <w:sz w:val="20"/>
          <w:szCs w:val="20"/>
        </w:rPr>
        <w:t>:</w:t>
      </w:r>
    </w:p>
    <w:p w:rsidR="005B27CB" w:rsidRPr="00861C4B" w:rsidRDefault="005B27CB" w:rsidP="00BF09D6">
      <w:pPr>
        <w:autoSpaceDE w:val="0"/>
        <w:autoSpaceDN w:val="0"/>
        <w:adjustRightInd w:val="0"/>
        <w:rPr>
          <w:rFonts w:cs="Arial"/>
          <w:sz w:val="20"/>
          <w:szCs w:val="20"/>
        </w:rPr>
      </w:pPr>
    </w:p>
    <w:p w:rsidR="005B27CB" w:rsidRDefault="00861C4B" w:rsidP="00E7098A">
      <w:pPr>
        <w:pStyle w:val="ListParagraph"/>
        <w:numPr>
          <w:ilvl w:val="0"/>
          <w:numId w:val="11"/>
        </w:numPr>
        <w:autoSpaceDE w:val="0"/>
        <w:autoSpaceDN w:val="0"/>
        <w:adjustRightInd w:val="0"/>
        <w:rPr>
          <w:rFonts w:cs="Arial"/>
          <w:sz w:val="20"/>
          <w:szCs w:val="20"/>
        </w:rPr>
      </w:pPr>
      <w:r w:rsidRPr="005B27CB">
        <w:rPr>
          <w:rFonts w:cs="Arial"/>
          <w:sz w:val="20"/>
          <w:szCs w:val="20"/>
        </w:rPr>
        <w:t>Obrazloženje plana</w:t>
      </w:r>
    </w:p>
    <w:p w:rsidR="005B27CB" w:rsidRDefault="005B27CB" w:rsidP="005B27CB">
      <w:pPr>
        <w:pStyle w:val="ListParagraph"/>
        <w:autoSpaceDE w:val="0"/>
        <w:autoSpaceDN w:val="0"/>
        <w:adjustRightInd w:val="0"/>
        <w:rPr>
          <w:rFonts w:cs="Arial"/>
          <w:sz w:val="20"/>
          <w:szCs w:val="20"/>
        </w:rPr>
      </w:pPr>
    </w:p>
    <w:p w:rsidR="00BF09D6" w:rsidRDefault="00861C4B" w:rsidP="00E7098A">
      <w:pPr>
        <w:pStyle w:val="ListParagraph"/>
        <w:numPr>
          <w:ilvl w:val="0"/>
          <w:numId w:val="11"/>
        </w:numPr>
        <w:autoSpaceDE w:val="0"/>
        <w:autoSpaceDN w:val="0"/>
        <w:adjustRightInd w:val="0"/>
        <w:rPr>
          <w:rFonts w:cs="Arial"/>
          <w:sz w:val="20"/>
          <w:szCs w:val="20"/>
        </w:rPr>
      </w:pPr>
      <w:r w:rsidRPr="005B27CB">
        <w:rPr>
          <w:rFonts w:cs="Arial"/>
          <w:sz w:val="20"/>
          <w:szCs w:val="20"/>
        </w:rPr>
        <w:t>Kartografsk</w:t>
      </w:r>
      <w:r w:rsidR="005B27CB" w:rsidRPr="005B27CB">
        <w:rPr>
          <w:rFonts w:cs="Arial"/>
          <w:sz w:val="20"/>
          <w:szCs w:val="20"/>
        </w:rPr>
        <w:t>i</w:t>
      </w:r>
      <w:r w:rsidRPr="005B27CB">
        <w:rPr>
          <w:rFonts w:cs="Arial"/>
          <w:sz w:val="20"/>
          <w:szCs w:val="20"/>
        </w:rPr>
        <w:t xml:space="preserve"> prikaz</w:t>
      </w:r>
      <w:r w:rsidR="005B27CB" w:rsidRPr="005B27CB">
        <w:rPr>
          <w:rFonts w:cs="Arial"/>
          <w:sz w:val="20"/>
          <w:szCs w:val="20"/>
        </w:rPr>
        <w:t>i</w:t>
      </w:r>
      <w:r w:rsidR="00BF09D6" w:rsidRPr="005B27CB">
        <w:rPr>
          <w:rFonts w:cs="Arial"/>
          <w:sz w:val="20"/>
          <w:szCs w:val="20"/>
        </w:rPr>
        <w:t>:</w:t>
      </w:r>
    </w:p>
    <w:p w:rsidR="005B27CB" w:rsidRPr="005B27CB" w:rsidRDefault="005B27CB" w:rsidP="005B27CB">
      <w:pPr>
        <w:pStyle w:val="ListParagraph"/>
        <w:rPr>
          <w:rFonts w:cs="Arial"/>
          <w:sz w:val="20"/>
          <w:szCs w:val="20"/>
        </w:rPr>
      </w:pPr>
    </w:p>
    <w:tbl>
      <w:tblPr>
        <w:tblW w:w="9073" w:type="dxa"/>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851"/>
        <w:gridCol w:w="6521"/>
        <w:gridCol w:w="1701"/>
      </w:tblGrid>
      <w:tr w:rsidR="00BF09D6" w:rsidRPr="005B27CB">
        <w:tc>
          <w:tcPr>
            <w:tcW w:w="851" w:type="dxa"/>
            <w:tcBorders>
              <w:top w:val="single" w:sz="6" w:space="0" w:color="auto"/>
              <w:left w:val="nil"/>
              <w:bottom w:val="single" w:sz="6" w:space="0" w:color="auto"/>
              <w:right w:val="nil"/>
            </w:tcBorders>
          </w:tcPr>
          <w:p w:rsidR="00BF09D6" w:rsidRPr="005B27CB" w:rsidRDefault="00BF09D6" w:rsidP="005D1920">
            <w:pPr>
              <w:rPr>
                <w:rFonts w:cs="Arial"/>
                <w:sz w:val="16"/>
                <w:szCs w:val="16"/>
                <w:lang w:val="de-AT"/>
              </w:rPr>
            </w:pPr>
          </w:p>
        </w:tc>
        <w:tc>
          <w:tcPr>
            <w:tcW w:w="6521" w:type="dxa"/>
            <w:tcBorders>
              <w:top w:val="single" w:sz="6" w:space="0" w:color="auto"/>
              <w:left w:val="single" w:sz="6" w:space="0" w:color="auto"/>
              <w:bottom w:val="single" w:sz="6" w:space="0" w:color="auto"/>
              <w:right w:val="nil"/>
            </w:tcBorders>
          </w:tcPr>
          <w:p w:rsidR="00BF09D6" w:rsidRPr="005B27CB" w:rsidRDefault="00BF09D6" w:rsidP="00861C4B">
            <w:pPr>
              <w:rPr>
                <w:rFonts w:cs="Arial"/>
                <w:sz w:val="16"/>
                <w:szCs w:val="16"/>
                <w:lang w:val="de-AT"/>
              </w:rPr>
            </w:pPr>
            <w:r w:rsidRPr="005B27CB">
              <w:rPr>
                <w:rFonts w:cs="Arial"/>
                <w:sz w:val="16"/>
                <w:szCs w:val="16"/>
                <w:lang w:val="de-AT"/>
              </w:rPr>
              <w:t xml:space="preserve">NAZIV </w:t>
            </w:r>
            <w:r w:rsidR="00861C4B" w:rsidRPr="005B27CB">
              <w:rPr>
                <w:rFonts w:cs="Arial"/>
                <w:sz w:val="16"/>
                <w:szCs w:val="16"/>
                <w:lang w:val="de-AT"/>
              </w:rPr>
              <w:t xml:space="preserve">KARTOGRAFSKOG </w:t>
            </w:r>
            <w:r w:rsidRPr="005B27CB">
              <w:rPr>
                <w:rFonts w:cs="Arial"/>
                <w:sz w:val="16"/>
                <w:szCs w:val="16"/>
                <w:lang w:val="de-AT"/>
              </w:rPr>
              <w:t>PRI</w:t>
            </w:r>
            <w:r w:rsidR="00861C4B" w:rsidRPr="005B27CB">
              <w:rPr>
                <w:rFonts w:cs="Arial"/>
                <w:sz w:val="16"/>
                <w:szCs w:val="16"/>
                <w:lang w:val="de-AT"/>
              </w:rPr>
              <w:t>KAZA</w:t>
            </w:r>
          </w:p>
        </w:tc>
        <w:tc>
          <w:tcPr>
            <w:tcW w:w="1701" w:type="dxa"/>
            <w:tcBorders>
              <w:top w:val="single" w:sz="6" w:space="0" w:color="auto"/>
              <w:left w:val="single" w:sz="6" w:space="0" w:color="auto"/>
              <w:bottom w:val="single" w:sz="6" w:space="0" w:color="auto"/>
              <w:right w:val="nil"/>
            </w:tcBorders>
          </w:tcPr>
          <w:p w:rsidR="00BF09D6" w:rsidRPr="005B27CB" w:rsidRDefault="00BF09D6" w:rsidP="005B27CB">
            <w:pPr>
              <w:jc w:val="right"/>
              <w:rPr>
                <w:rFonts w:cs="Arial"/>
                <w:sz w:val="16"/>
                <w:szCs w:val="16"/>
                <w:lang w:val="de-AT"/>
              </w:rPr>
            </w:pPr>
            <w:r w:rsidRPr="005B27CB">
              <w:rPr>
                <w:rFonts w:cs="Arial"/>
                <w:sz w:val="16"/>
                <w:szCs w:val="16"/>
                <w:lang w:val="de-AT"/>
              </w:rPr>
              <w:t>mjerilo</w:t>
            </w:r>
          </w:p>
        </w:tc>
      </w:tr>
      <w:tr w:rsidR="00754C74" w:rsidRPr="005B27CB">
        <w:tc>
          <w:tcPr>
            <w:tcW w:w="851" w:type="dxa"/>
            <w:tcBorders>
              <w:top w:val="single" w:sz="6" w:space="0" w:color="auto"/>
              <w:left w:val="nil"/>
              <w:bottom w:val="single" w:sz="6" w:space="0" w:color="auto"/>
              <w:right w:val="nil"/>
            </w:tcBorders>
          </w:tcPr>
          <w:p w:rsidR="00754C74" w:rsidRPr="005B27CB" w:rsidRDefault="00754C74" w:rsidP="005D1920">
            <w:pPr>
              <w:rPr>
                <w:rFonts w:cs="Arial"/>
                <w:sz w:val="16"/>
                <w:szCs w:val="16"/>
                <w:lang w:val="de-AT"/>
              </w:rPr>
            </w:pPr>
            <w:r w:rsidRPr="005B27CB">
              <w:rPr>
                <w:rFonts w:cs="Arial"/>
                <w:sz w:val="16"/>
                <w:szCs w:val="16"/>
                <w:lang w:val="de-AT"/>
              </w:rPr>
              <w:t>0.</w:t>
            </w:r>
          </w:p>
        </w:tc>
        <w:tc>
          <w:tcPr>
            <w:tcW w:w="6521" w:type="dxa"/>
            <w:tcBorders>
              <w:top w:val="single" w:sz="6" w:space="0" w:color="auto"/>
              <w:left w:val="single" w:sz="6" w:space="0" w:color="auto"/>
              <w:bottom w:val="single" w:sz="6" w:space="0" w:color="auto"/>
              <w:right w:val="nil"/>
            </w:tcBorders>
          </w:tcPr>
          <w:p w:rsidR="00754C74" w:rsidRPr="005B27CB" w:rsidRDefault="00754C74" w:rsidP="005D1920">
            <w:pPr>
              <w:rPr>
                <w:rFonts w:cs="Arial"/>
                <w:sz w:val="16"/>
                <w:szCs w:val="16"/>
                <w:lang w:val="de-AT"/>
              </w:rPr>
            </w:pPr>
            <w:r w:rsidRPr="005B27CB">
              <w:rPr>
                <w:rFonts w:cs="Arial"/>
                <w:sz w:val="16"/>
                <w:szCs w:val="16"/>
                <w:lang w:val="de-AT"/>
              </w:rPr>
              <w:t>POSTOJEĆE STANJE</w:t>
            </w:r>
          </w:p>
        </w:tc>
        <w:tc>
          <w:tcPr>
            <w:tcW w:w="1701" w:type="dxa"/>
            <w:tcBorders>
              <w:top w:val="single" w:sz="6" w:space="0" w:color="auto"/>
              <w:left w:val="single" w:sz="6" w:space="0" w:color="auto"/>
              <w:bottom w:val="single" w:sz="6" w:space="0" w:color="auto"/>
              <w:right w:val="nil"/>
            </w:tcBorders>
          </w:tcPr>
          <w:p w:rsidR="00754C74" w:rsidRPr="005B27CB" w:rsidRDefault="00754C74" w:rsidP="005B27CB">
            <w:pPr>
              <w:jc w:val="right"/>
              <w:rPr>
                <w:rFonts w:cs="Arial"/>
                <w:sz w:val="16"/>
                <w:szCs w:val="16"/>
                <w:lang w:val="de-AT"/>
              </w:rPr>
            </w:pPr>
            <w:r w:rsidRPr="005B27CB">
              <w:rPr>
                <w:rFonts w:cs="Arial"/>
                <w:sz w:val="16"/>
                <w:szCs w:val="16"/>
                <w:lang w:val="de-AT"/>
              </w:rPr>
              <w:t>1 : 1000</w:t>
            </w:r>
          </w:p>
        </w:tc>
      </w:tr>
      <w:tr w:rsidR="00BF09D6" w:rsidRPr="005B27CB">
        <w:tc>
          <w:tcPr>
            <w:tcW w:w="851" w:type="dxa"/>
            <w:tcBorders>
              <w:top w:val="single" w:sz="6" w:space="0" w:color="auto"/>
              <w:left w:val="nil"/>
              <w:bottom w:val="single" w:sz="6" w:space="0" w:color="auto"/>
              <w:right w:val="nil"/>
            </w:tcBorders>
          </w:tcPr>
          <w:p w:rsidR="00BF09D6" w:rsidRPr="005B27CB" w:rsidRDefault="00BF09D6" w:rsidP="005D1920">
            <w:pPr>
              <w:rPr>
                <w:rFonts w:cs="Arial"/>
                <w:sz w:val="16"/>
                <w:szCs w:val="16"/>
                <w:lang w:val="de-AT"/>
              </w:rPr>
            </w:pPr>
            <w:r w:rsidRPr="005B27CB">
              <w:rPr>
                <w:rFonts w:cs="Arial"/>
                <w:sz w:val="16"/>
                <w:szCs w:val="16"/>
                <w:lang w:val="de-AT"/>
              </w:rPr>
              <w:t>1.</w:t>
            </w:r>
          </w:p>
        </w:tc>
        <w:tc>
          <w:tcPr>
            <w:tcW w:w="6521" w:type="dxa"/>
            <w:tcBorders>
              <w:top w:val="single" w:sz="6" w:space="0" w:color="auto"/>
              <w:left w:val="single" w:sz="6" w:space="0" w:color="auto"/>
              <w:bottom w:val="single" w:sz="6" w:space="0" w:color="auto"/>
              <w:right w:val="nil"/>
            </w:tcBorders>
          </w:tcPr>
          <w:p w:rsidR="00BF09D6" w:rsidRPr="005B27CB" w:rsidRDefault="00305183" w:rsidP="005D1920">
            <w:pPr>
              <w:rPr>
                <w:rFonts w:cs="Arial"/>
                <w:sz w:val="16"/>
                <w:szCs w:val="16"/>
                <w:lang w:val="de-AT"/>
              </w:rPr>
            </w:pPr>
            <w:r w:rsidRPr="005B27CB">
              <w:rPr>
                <w:rFonts w:cs="Arial"/>
                <w:sz w:val="16"/>
                <w:szCs w:val="16"/>
                <w:lang w:val="de-AT"/>
              </w:rPr>
              <w:t xml:space="preserve">KORIŠTENJE I </w:t>
            </w:r>
            <w:r w:rsidR="00BF09D6" w:rsidRPr="005B27CB">
              <w:rPr>
                <w:rFonts w:cs="Arial"/>
                <w:sz w:val="16"/>
                <w:szCs w:val="16"/>
                <w:lang w:val="de-AT"/>
              </w:rPr>
              <w:t>NAMJENA POVRŠINA</w:t>
            </w:r>
          </w:p>
        </w:tc>
        <w:tc>
          <w:tcPr>
            <w:tcW w:w="1701" w:type="dxa"/>
            <w:tcBorders>
              <w:top w:val="single" w:sz="6" w:space="0" w:color="auto"/>
              <w:left w:val="single" w:sz="6" w:space="0" w:color="auto"/>
              <w:bottom w:val="single" w:sz="6" w:space="0" w:color="auto"/>
              <w:right w:val="nil"/>
            </w:tcBorders>
          </w:tcPr>
          <w:p w:rsidR="00BF09D6" w:rsidRPr="005B27CB" w:rsidRDefault="00BF09D6" w:rsidP="005B27CB">
            <w:pPr>
              <w:jc w:val="right"/>
              <w:rPr>
                <w:rFonts w:cs="Arial"/>
                <w:sz w:val="16"/>
                <w:szCs w:val="16"/>
                <w:lang w:val="de-AT"/>
              </w:rPr>
            </w:pPr>
            <w:r w:rsidRPr="005B27CB">
              <w:rPr>
                <w:rFonts w:cs="Arial"/>
                <w:sz w:val="16"/>
                <w:szCs w:val="16"/>
                <w:lang w:val="de-AT"/>
              </w:rPr>
              <w:t xml:space="preserve">1 : </w:t>
            </w:r>
            <w:r w:rsidR="00BA5AD0" w:rsidRPr="005B27CB">
              <w:rPr>
                <w:rFonts w:cs="Arial"/>
                <w:sz w:val="16"/>
                <w:szCs w:val="16"/>
                <w:lang w:val="de-AT"/>
              </w:rPr>
              <w:t>1</w:t>
            </w:r>
            <w:r w:rsidRPr="005B27CB">
              <w:rPr>
                <w:rFonts w:cs="Arial"/>
                <w:sz w:val="16"/>
                <w:szCs w:val="16"/>
                <w:lang w:val="de-AT"/>
              </w:rPr>
              <w:t>000</w:t>
            </w:r>
          </w:p>
        </w:tc>
      </w:tr>
      <w:tr w:rsidR="00BF09D6" w:rsidRPr="005B27CB">
        <w:tc>
          <w:tcPr>
            <w:tcW w:w="851" w:type="dxa"/>
            <w:tcBorders>
              <w:top w:val="single" w:sz="6" w:space="0" w:color="auto"/>
              <w:left w:val="nil"/>
              <w:bottom w:val="single" w:sz="6" w:space="0" w:color="auto"/>
              <w:right w:val="nil"/>
            </w:tcBorders>
          </w:tcPr>
          <w:p w:rsidR="00BF09D6" w:rsidRPr="005B27CB" w:rsidRDefault="00BF09D6" w:rsidP="001545C1">
            <w:pPr>
              <w:rPr>
                <w:rFonts w:cs="Arial"/>
                <w:sz w:val="16"/>
                <w:szCs w:val="16"/>
                <w:lang w:val="de-AT"/>
              </w:rPr>
            </w:pPr>
            <w:r w:rsidRPr="005B27CB">
              <w:rPr>
                <w:rFonts w:cs="Arial"/>
                <w:sz w:val="16"/>
                <w:szCs w:val="16"/>
                <w:lang w:val="de-AT"/>
              </w:rPr>
              <w:t>2.</w:t>
            </w:r>
          </w:p>
        </w:tc>
        <w:tc>
          <w:tcPr>
            <w:tcW w:w="6521" w:type="dxa"/>
            <w:tcBorders>
              <w:top w:val="single" w:sz="6" w:space="0" w:color="auto"/>
              <w:left w:val="single" w:sz="6" w:space="0" w:color="auto"/>
              <w:bottom w:val="single" w:sz="6" w:space="0" w:color="auto"/>
              <w:right w:val="nil"/>
            </w:tcBorders>
          </w:tcPr>
          <w:p w:rsidR="00BF09D6" w:rsidRPr="005B27CB" w:rsidRDefault="001545C1" w:rsidP="001545C1">
            <w:pPr>
              <w:autoSpaceDE w:val="0"/>
              <w:autoSpaceDN w:val="0"/>
              <w:adjustRightInd w:val="0"/>
              <w:jc w:val="left"/>
              <w:rPr>
                <w:rFonts w:cs="Arial"/>
                <w:sz w:val="16"/>
                <w:szCs w:val="16"/>
                <w:lang w:val="de-AT"/>
              </w:rPr>
            </w:pPr>
            <w:r w:rsidRPr="005B27CB">
              <w:rPr>
                <w:rFonts w:cs="Arial"/>
                <w:color w:val="000000"/>
                <w:sz w:val="16"/>
                <w:szCs w:val="16"/>
                <w:lang w:eastAsia="hr-HR"/>
              </w:rPr>
              <w:t xml:space="preserve">INFRASTRUKTURNE </w:t>
            </w:r>
            <w:r w:rsidR="00C742CF" w:rsidRPr="005B27CB">
              <w:rPr>
                <w:rFonts w:cs="Arial"/>
                <w:color w:val="000000"/>
                <w:sz w:val="16"/>
                <w:szCs w:val="16"/>
                <w:lang w:eastAsia="hr-HR"/>
              </w:rPr>
              <w:t>MREŽ</w:t>
            </w:r>
            <w:r w:rsidRPr="005B27CB">
              <w:rPr>
                <w:rFonts w:cs="Arial"/>
                <w:color w:val="000000"/>
                <w:sz w:val="16"/>
                <w:szCs w:val="16"/>
                <w:lang w:eastAsia="hr-HR"/>
              </w:rPr>
              <w:t>E</w:t>
            </w:r>
          </w:p>
        </w:tc>
        <w:tc>
          <w:tcPr>
            <w:tcW w:w="1701" w:type="dxa"/>
            <w:tcBorders>
              <w:top w:val="single" w:sz="6" w:space="0" w:color="auto"/>
              <w:left w:val="single" w:sz="6" w:space="0" w:color="auto"/>
              <w:bottom w:val="single" w:sz="6" w:space="0" w:color="auto"/>
              <w:right w:val="nil"/>
            </w:tcBorders>
          </w:tcPr>
          <w:p w:rsidR="00BF09D6" w:rsidRPr="005B27CB" w:rsidRDefault="00BF09D6" w:rsidP="005B27CB">
            <w:pPr>
              <w:jc w:val="right"/>
              <w:rPr>
                <w:rFonts w:cs="Arial"/>
                <w:sz w:val="16"/>
                <w:szCs w:val="16"/>
                <w:lang w:val="de-AT"/>
              </w:rPr>
            </w:pPr>
            <w:r w:rsidRPr="005B27CB">
              <w:rPr>
                <w:rFonts w:cs="Arial"/>
                <w:sz w:val="16"/>
                <w:szCs w:val="16"/>
                <w:lang w:val="de-AT"/>
              </w:rPr>
              <w:t xml:space="preserve">1 : </w:t>
            </w:r>
            <w:r w:rsidR="00BA5AD0" w:rsidRPr="005B27CB">
              <w:rPr>
                <w:rFonts w:cs="Arial"/>
                <w:sz w:val="16"/>
                <w:szCs w:val="16"/>
                <w:lang w:val="de-AT"/>
              </w:rPr>
              <w:t>1</w:t>
            </w:r>
            <w:r w:rsidRPr="005B27CB">
              <w:rPr>
                <w:rFonts w:cs="Arial"/>
                <w:sz w:val="16"/>
                <w:szCs w:val="16"/>
                <w:lang w:val="de-AT"/>
              </w:rPr>
              <w:t>000</w:t>
            </w:r>
          </w:p>
        </w:tc>
      </w:tr>
      <w:tr w:rsidR="00BF09D6" w:rsidRPr="005B27CB">
        <w:tc>
          <w:tcPr>
            <w:tcW w:w="851" w:type="dxa"/>
            <w:tcBorders>
              <w:top w:val="single" w:sz="6" w:space="0" w:color="auto"/>
              <w:left w:val="nil"/>
              <w:bottom w:val="single" w:sz="6" w:space="0" w:color="auto"/>
              <w:right w:val="nil"/>
            </w:tcBorders>
          </w:tcPr>
          <w:p w:rsidR="00BF09D6" w:rsidRPr="005B27CB" w:rsidRDefault="00BF09D6" w:rsidP="00BA5AD0">
            <w:pPr>
              <w:rPr>
                <w:rFonts w:cs="Arial"/>
                <w:sz w:val="16"/>
                <w:szCs w:val="16"/>
                <w:lang w:val="de-AT"/>
              </w:rPr>
            </w:pPr>
            <w:r w:rsidRPr="005B27CB">
              <w:rPr>
                <w:rFonts w:cs="Arial"/>
                <w:sz w:val="16"/>
                <w:szCs w:val="16"/>
                <w:lang w:val="de-AT"/>
              </w:rPr>
              <w:t>3.</w:t>
            </w:r>
          </w:p>
        </w:tc>
        <w:tc>
          <w:tcPr>
            <w:tcW w:w="6521" w:type="dxa"/>
            <w:tcBorders>
              <w:top w:val="single" w:sz="6" w:space="0" w:color="auto"/>
              <w:left w:val="single" w:sz="6" w:space="0" w:color="auto"/>
              <w:bottom w:val="single" w:sz="6" w:space="0" w:color="auto"/>
              <w:right w:val="nil"/>
            </w:tcBorders>
          </w:tcPr>
          <w:p w:rsidR="00BF09D6" w:rsidRPr="005B27CB" w:rsidRDefault="00BF09D6" w:rsidP="000F2B44">
            <w:pPr>
              <w:rPr>
                <w:rFonts w:cs="Arial"/>
                <w:sz w:val="16"/>
                <w:szCs w:val="16"/>
                <w:lang w:val="de-AT"/>
              </w:rPr>
            </w:pPr>
            <w:r w:rsidRPr="005B27CB">
              <w:rPr>
                <w:rFonts w:cs="Arial"/>
                <w:sz w:val="16"/>
                <w:szCs w:val="16"/>
                <w:lang w:val="de-AT"/>
              </w:rPr>
              <w:t>UVJETI UREĐENJA I ZAŠTITE</w:t>
            </w:r>
            <w:r w:rsidR="00C625AF" w:rsidRPr="005B27CB">
              <w:rPr>
                <w:rFonts w:cs="Arial"/>
                <w:sz w:val="16"/>
                <w:szCs w:val="16"/>
                <w:lang w:val="de-AT"/>
              </w:rPr>
              <w:t xml:space="preserve"> PROSTORA</w:t>
            </w:r>
          </w:p>
        </w:tc>
        <w:tc>
          <w:tcPr>
            <w:tcW w:w="1701" w:type="dxa"/>
            <w:tcBorders>
              <w:top w:val="single" w:sz="6" w:space="0" w:color="auto"/>
              <w:left w:val="single" w:sz="6" w:space="0" w:color="auto"/>
              <w:bottom w:val="single" w:sz="6" w:space="0" w:color="auto"/>
              <w:right w:val="nil"/>
            </w:tcBorders>
          </w:tcPr>
          <w:p w:rsidR="00BF09D6" w:rsidRPr="005B27CB" w:rsidRDefault="00BF09D6" w:rsidP="005B27CB">
            <w:pPr>
              <w:jc w:val="right"/>
              <w:rPr>
                <w:rFonts w:cs="Arial"/>
                <w:sz w:val="16"/>
                <w:szCs w:val="16"/>
                <w:lang w:val="de-AT"/>
              </w:rPr>
            </w:pPr>
            <w:r w:rsidRPr="005B27CB">
              <w:rPr>
                <w:rFonts w:cs="Arial"/>
                <w:sz w:val="16"/>
                <w:szCs w:val="16"/>
                <w:lang w:val="de-AT"/>
              </w:rPr>
              <w:t xml:space="preserve">1 : </w:t>
            </w:r>
            <w:r w:rsidR="00BA5AD0" w:rsidRPr="005B27CB">
              <w:rPr>
                <w:rFonts w:cs="Arial"/>
                <w:sz w:val="16"/>
                <w:szCs w:val="16"/>
                <w:lang w:val="de-AT"/>
              </w:rPr>
              <w:t>1</w:t>
            </w:r>
            <w:r w:rsidRPr="005B27CB">
              <w:rPr>
                <w:rFonts w:cs="Arial"/>
                <w:sz w:val="16"/>
                <w:szCs w:val="16"/>
                <w:lang w:val="de-AT"/>
              </w:rPr>
              <w:t>000</w:t>
            </w:r>
          </w:p>
        </w:tc>
      </w:tr>
      <w:tr w:rsidR="0011245F" w:rsidRPr="005B27CB">
        <w:tc>
          <w:tcPr>
            <w:tcW w:w="851" w:type="dxa"/>
            <w:tcBorders>
              <w:top w:val="single" w:sz="6" w:space="0" w:color="auto"/>
              <w:left w:val="nil"/>
              <w:bottom w:val="single" w:sz="6" w:space="0" w:color="auto"/>
              <w:right w:val="nil"/>
            </w:tcBorders>
          </w:tcPr>
          <w:p w:rsidR="0011245F" w:rsidRPr="005B27CB" w:rsidRDefault="0011245F" w:rsidP="00C40651">
            <w:pPr>
              <w:rPr>
                <w:rFonts w:cs="Arial"/>
                <w:sz w:val="16"/>
                <w:szCs w:val="16"/>
                <w:lang w:val="en-US"/>
              </w:rPr>
            </w:pPr>
            <w:r w:rsidRPr="005B27CB">
              <w:rPr>
                <w:rFonts w:cs="Arial"/>
                <w:sz w:val="16"/>
                <w:szCs w:val="16"/>
                <w:lang w:val="en-US"/>
              </w:rPr>
              <w:t>4.</w:t>
            </w:r>
          </w:p>
        </w:tc>
        <w:tc>
          <w:tcPr>
            <w:tcW w:w="6521" w:type="dxa"/>
            <w:tcBorders>
              <w:top w:val="single" w:sz="6" w:space="0" w:color="auto"/>
              <w:left w:val="single" w:sz="6" w:space="0" w:color="auto"/>
              <w:bottom w:val="single" w:sz="6" w:space="0" w:color="auto"/>
              <w:right w:val="nil"/>
            </w:tcBorders>
          </w:tcPr>
          <w:p w:rsidR="0011245F" w:rsidRPr="005B27CB" w:rsidRDefault="005F7066" w:rsidP="005F7066">
            <w:pPr>
              <w:rPr>
                <w:rFonts w:cs="Arial"/>
                <w:sz w:val="16"/>
                <w:szCs w:val="16"/>
                <w:lang w:val="en-US"/>
              </w:rPr>
            </w:pPr>
            <w:r>
              <w:rPr>
                <w:rFonts w:cs="Arial"/>
                <w:sz w:val="16"/>
                <w:szCs w:val="16"/>
                <w:lang w:val="en-US"/>
              </w:rPr>
              <w:t xml:space="preserve">UVJETI I </w:t>
            </w:r>
            <w:r w:rsidR="00305183" w:rsidRPr="005B27CB">
              <w:rPr>
                <w:rFonts w:cs="Arial"/>
                <w:sz w:val="16"/>
                <w:szCs w:val="16"/>
                <w:lang w:val="en-US"/>
              </w:rPr>
              <w:t>NAČIN</w:t>
            </w:r>
            <w:r w:rsidR="0011245F" w:rsidRPr="005B27CB">
              <w:rPr>
                <w:rFonts w:cs="Arial"/>
                <w:sz w:val="16"/>
                <w:szCs w:val="16"/>
                <w:lang w:val="en-US"/>
              </w:rPr>
              <w:t xml:space="preserve"> GRADNJE</w:t>
            </w:r>
          </w:p>
        </w:tc>
        <w:tc>
          <w:tcPr>
            <w:tcW w:w="1701" w:type="dxa"/>
            <w:tcBorders>
              <w:top w:val="single" w:sz="6" w:space="0" w:color="auto"/>
              <w:left w:val="single" w:sz="6" w:space="0" w:color="auto"/>
              <w:bottom w:val="single" w:sz="6" w:space="0" w:color="auto"/>
              <w:right w:val="nil"/>
            </w:tcBorders>
          </w:tcPr>
          <w:p w:rsidR="0011245F" w:rsidRPr="005B27CB" w:rsidRDefault="005B27CB" w:rsidP="005B27CB">
            <w:pPr>
              <w:jc w:val="right"/>
              <w:rPr>
                <w:rFonts w:cs="Arial"/>
                <w:sz w:val="16"/>
                <w:szCs w:val="16"/>
                <w:lang w:val="de-AT"/>
              </w:rPr>
            </w:pPr>
            <w:r w:rsidRPr="005B27CB">
              <w:rPr>
                <w:rFonts w:cs="Arial"/>
                <w:sz w:val="16"/>
                <w:szCs w:val="16"/>
                <w:lang w:val="de-AT"/>
              </w:rPr>
              <w:t>1 : 1000</w:t>
            </w:r>
          </w:p>
        </w:tc>
      </w:tr>
    </w:tbl>
    <w:p w:rsidR="005B27CB" w:rsidRDefault="005B27CB" w:rsidP="00861C4B">
      <w:pPr>
        <w:suppressAutoHyphens/>
        <w:rPr>
          <w:sz w:val="20"/>
          <w:szCs w:val="20"/>
        </w:rPr>
      </w:pPr>
    </w:p>
    <w:p w:rsidR="005B27CB" w:rsidRPr="005B27CB" w:rsidRDefault="00861C4B" w:rsidP="00E7098A">
      <w:pPr>
        <w:pStyle w:val="ListParagraph"/>
        <w:numPr>
          <w:ilvl w:val="0"/>
          <w:numId w:val="11"/>
        </w:numPr>
        <w:autoSpaceDE w:val="0"/>
        <w:autoSpaceDN w:val="0"/>
        <w:adjustRightInd w:val="0"/>
        <w:rPr>
          <w:rFonts w:cs="Arial"/>
          <w:sz w:val="20"/>
          <w:szCs w:val="20"/>
        </w:rPr>
      </w:pPr>
      <w:r w:rsidRPr="005B27CB">
        <w:rPr>
          <w:sz w:val="20"/>
          <w:szCs w:val="20"/>
        </w:rPr>
        <w:t>Odluka o donošenju plana</w:t>
      </w:r>
    </w:p>
    <w:p w:rsidR="005B27CB" w:rsidRPr="005B27CB" w:rsidRDefault="005B27CB" w:rsidP="005B27CB">
      <w:pPr>
        <w:pStyle w:val="ListParagraph"/>
        <w:autoSpaceDE w:val="0"/>
        <w:autoSpaceDN w:val="0"/>
        <w:adjustRightInd w:val="0"/>
        <w:rPr>
          <w:rFonts w:cs="Arial"/>
          <w:sz w:val="20"/>
          <w:szCs w:val="20"/>
        </w:rPr>
      </w:pPr>
    </w:p>
    <w:p w:rsidR="00861C4B" w:rsidRPr="005B27CB" w:rsidRDefault="00861C4B" w:rsidP="00E7098A">
      <w:pPr>
        <w:pStyle w:val="ListParagraph"/>
        <w:numPr>
          <w:ilvl w:val="0"/>
          <w:numId w:val="11"/>
        </w:numPr>
        <w:autoSpaceDE w:val="0"/>
        <w:autoSpaceDN w:val="0"/>
        <w:adjustRightInd w:val="0"/>
        <w:rPr>
          <w:rFonts w:cs="Arial"/>
          <w:sz w:val="20"/>
          <w:szCs w:val="20"/>
        </w:rPr>
      </w:pPr>
      <w:r w:rsidRPr="005B27CB">
        <w:rPr>
          <w:sz w:val="20"/>
          <w:szCs w:val="20"/>
        </w:rPr>
        <w:t>Imenovanje odgovornog voditelja izrade nacrta Plana i podaci o tvrtki izrađivača</w:t>
      </w:r>
    </w:p>
    <w:p w:rsidR="00861C4B" w:rsidRDefault="00861C4B" w:rsidP="00861C4B">
      <w:pPr>
        <w:rPr>
          <w:sz w:val="20"/>
          <w:szCs w:val="20"/>
        </w:rPr>
      </w:pPr>
    </w:p>
    <w:p w:rsidR="00C704B9" w:rsidRPr="0049716C" w:rsidRDefault="003D482C" w:rsidP="00637FD5">
      <w:pPr>
        <w:pStyle w:val="Heading1"/>
      </w:pPr>
      <w:r w:rsidRPr="002A4615">
        <w:rPr>
          <w:color w:val="76923C"/>
        </w:rPr>
        <w:br w:type="page"/>
      </w:r>
      <w:bookmarkStart w:id="56" w:name="_Toc236804178"/>
      <w:bookmarkStart w:id="57" w:name="_Toc240082362"/>
      <w:bookmarkStart w:id="58" w:name="_Toc303685930"/>
      <w:bookmarkStart w:id="59" w:name="_Toc308089277"/>
      <w:bookmarkStart w:id="60" w:name="_Toc308684249"/>
      <w:bookmarkStart w:id="61" w:name="_Toc5799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C704B9" w:rsidRPr="0049716C">
        <w:lastRenderedPageBreak/>
        <w:t>II. ODREDBE ZA PROVOĐENJE</w:t>
      </w:r>
      <w:bookmarkEnd w:id="56"/>
      <w:bookmarkEnd w:id="57"/>
      <w:bookmarkEnd w:id="58"/>
      <w:bookmarkEnd w:id="59"/>
      <w:bookmarkEnd w:id="60"/>
      <w:bookmarkEnd w:id="61"/>
    </w:p>
    <w:p w:rsidR="00B5177A" w:rsidRDefault="00B5177A" w:rsidP="007F7A7A">
      <w:pPr>
        <w:pStyle w:val="Heading2"/>
      </w:pPr>
      <w:bookmarkStart w:id="62" w:name="_Toc457717810"/>
      <w:bookmarkStart w:id="63" w:name="_Toc457717986"/>
      <w:bookmarkStart w:id="64" w:name="_Toc457721267"/>
      <w:bookmarkStart w:id="65" w:name="_Toc457738157"/>
      <w:bookmarkStart w:id="66" w:name="_Toc462393616"/>
      <w:bookmarkStart w:id="67" w:name="_Toc462453617"/>
      <w:bookmarkStart w:id="68" w:name="_Toc462453797"/>
      <w:bookmarkStart w:id="69" w:name="_Toc462453858"/>
      <w:bookmarkStart w:id="70" w:name="_Toc462467264"/>
      <w:bookmarkStart w:id="71" w:name="_Toc462467360"/>
      <w:bookmarkStart w:id="72" w:name="_Toc462478968"/>
      <w:bookmarkStart w:id="73" w:name="_Toc462489223"/>
      <w:bookmarkStart w:id="74" w:name="_Toc462909657"/>
      <w:bookmarkStart w:id="75" w:name="_Toc462910289"/>
      <w:bookmarkStart w:id="76" w:name="_Toc462910349"/>
      <w:bookmarkStart w:id="77" w:name="_Toc463234746"/>
      <w:bookmarkStart w:id="78" w:name="_Toc463253640"/>
      <w:bookmarkStart w:id="79" w:name="_Toc463268436"/>
      <w:bookmarkStart w:id="80" w:name="_Toc463268585"/>
      <w:bookmarkStart w:id="81" w:name="_Toc463269310"/>
      <w:bookmarkStart w:id="82" w:name="_Toc468593193"/>
      <w:bookmarkStart w:id="83" w:name="_Toc468593364"/>
      <w:bookmarkStart w:id="84" w:name="_Toc468593436"/>
      <w:bookmarkStart w:id="85" w:name="_Toc468593498"/>
      <w:bookmarkStart w:id="86" w:name="_Toc468593612"/>
      <w:bookmarkStart w:id="87" w:name="_Toc468593705"/>
      <w:bookmarkStart w:id="88" w:name="_Toc468593895"/>
      <w:bookmarkStart w:id="89" w:name="_Toc469402393"/>
      <w:bookmarkStart w:id="90" w:name="_Toc469825877"/>
      <w:bookmarkStart w:id="91" w:name="_Toc469825930"/>
      <w:bookmarkStart w:id="92" w:name="_Toc469826120"/>
      <w:bookmarkStart w:id="93" w:name="_Toc469826240"/>
      <w:bookmarkStart w:id="94" w:name="_Toc469826298"/>
      <w:bookmarkStart w:id="95" w:name="_Toc469826531"/>
      <w:bookmarkStart w:id="96" w:name="_Toc471893770"/>
      <w:bookmarkStart w:id="97" w:name="_Toc471893824"/>
      <w:bookmarkStart w:id="98" w:name="_Toc471893899"/>
      <w:bookmarkStart w:id="99" w:name="_Toc474745060"/>
      <w:bookmarkStart w:id="100" w:name="_Toc478444567"/>
      <w:bookmarkStart w:id="101" w:name="_Toc479330112"/>
      <w:bookmarkStart w:id="102" w:name="_Toc479331358"/>
      <w:bookmarkStart w:id="103" w:name="_Toc479331559"/>
      <w:bookmarkStart w:id="104" w:name="_Toc479331747"/>
      <w:bookmarkStart w:id="105" w:name="_Toc483559390"/>
      <w:bookmarkStart w:id="106" w:name="_Toc30518437"/>
      <w:bookmarkStart w:id="107" w:name="_Toc30518827"/>
      <w:bookmarkStart w:id="108" w:name="_Toc30907324"/>
      <w:bookmarkStart w:id="109" w:name="_Toc66156513"/>
      <w:bookmarkStart w:id="110" w:name="_Toc75756139"/>
      <w:bookmarkStart w:id="111" w:name="_Toc86141923"/>
      <w:bookmarkStart w:id="112" w:name="_Toc136236623"/>
      <w:bookmarkStart w:id="113" w:name="_Toc176433746"/>
      <w:bookmarkStart w:id="114" w:name="_Toc5799357"/>
      <w:r w:rsidRPr="0049716C">
        <w:t xml:space="preserve">1. </w:t>
      </w:r>
      <w:bookmarkStart w:id="115" w:name="_Toc303685931"/>
      <w:bookmarkStart w:id="116" w:name="_Toc308089278"/>
      <w:bookmarkStart w:id="117" w:name="_Toc308684250"/>
      <w:r w:rsidR="00305183" w:rsidRPr="0049716C">
        <w:t xml:space="preserve">Uvjeti određivanja i razgraničavanja </w:t>
      </w:r>
      <w:r w:rsidR="00322882" w:rsidRPr="0049716C">
        <w:t xml:space="preserve">površina </w:t>
      </w:r>
      <w:r w:rsidR="00322882">
        <w:t xml:space="preserve">javnih i drugih </w:t>
      </w:r>
      <w:r w:rsidR="00305183" w:rsidRPr="0049716C">
        <w:t>namjena</w:t>
      </w:r>
      <w:bookmarkEnd w:id="114"/>
      <w:r w:rsidR="00305183" w:rsidRPr="0049716C">
        <w:t xml:space="preserve"> </w:t>
      </w:r>
      <w:bookmarkEnd w:id="115"/>
      <w:bookmarkEnd w:id="116"/>
      <w:bookmarkEnd w:id="117"/>
    </w:p>
    <w:p w:rsidR="00B5177A" w:rsidRPr="00A05E26" w:rsidRDefault="00B5177A" w:rsidP="00B5177A">
      <w:pPr>
        <w:jc w:val="center"/>
        <w:rPr>
          <w:sz w:val="20"/>
          <w:szCs w:val="20"/>
        </w:rPr>
      </w:pPr>
      <w:r w:rsidRPr="00A05E26">
        <w:rPr>
          <w:sz w:val="20"/>
          <w:szCs w:val="20"/>
        </w:rPr>
        <w:t xml:space="preserve">Članak </w:t>
      </w:r>
      <w:r w:rsidRPr="00A05E26">
        <w:rPr>
          <w:sz w:val="20"/>
          <w:szCs w:val="20"/>
        </w:rPr>
        <w:fldChar w:fldCharType="begin"/>
      </w:r>
      <w:r w:rsidRPr="00A05E26">
        <w:rPr>
          <w:sz w:val="20"/>
          <w:szCs w:val="20"/>
        </w:rPr>
        <w:instrText xml:space="preserve"> AUTONUM </w:instrText>
      </w:r>
      <w:r w:rsidRPr="00A05E26">
        <w:rPr>
          <w:sz w:val="20"/>
          <w:szCs w:val="20"/>
        </w:rPr>
        <w:fldChar w:fldCharType="end"/>
      </w:r>
    </w:p>
    <w:p w:rsidR="00C207CB" w:rsidRPr="00C207CB" w:rsidRDefault="0049716C" w:rsidP="0049716C">
      <w:pPr>
        <w:rPr>
          <w:rFonts w:cs="Arial"/>
          <w:sz w:val="20"/>
          <w:szCs w:val="20"/>
        </w:rPr>
      </w:pPr>
      <w:r w:rsidRPr="00C207CB">
        <w:rPr>
          <w:sz w:val="20"/>
          <w:szCs w:val="20"/>
        </w:rPr>
        <w:t>Plan obuhvać</w:t>
      </w:r>
      <w:r w:rsidR="00322882" w:rsidRPr="00C207CB">
        <w:rPr>
          <w:sz w:val="20"/>
          <w:szCs w:val="20"/>
        </w:rPr>
        <w:t>a</w:t>
      </w:r>
      <w:r w:rsidR="002724E8" w:rsidRPr="00C207CB">
        <w:rPr>
          <w:sz w:val="20"/>
          <w:szCs w:val="20"/>
        </w:rPr>
        <w:t xml:space="preserve"> pretežito</w:t>
      </w:r>
      <w:r w:rsidRPr="00C207CB">
        <w:rPr>
          <w:sz w:val="20"/>
          <w:szCs w:val="20"/>
        </w:rPr>
        <w:t xml:space="preserve"> </w:t>
      </w:r>
      <w:r w:rsidR="00BA5AD0" w:rsidRPr="00C207CB">
        <w:rPr>
          <w:rFonts w:cs="Arial"/>
          <w:sz w:val="20"/>
          <w:szCs w:val="20"/>
        </w:rPr>
        <w:t xml:space="preserve">izgrađeni obalni dio naselja </w:t>
      </w:r>
      <w:r w:rsidR="002724E8" w:rsidRPr="00C207CB">
        <w:rPr>
          <w:rFonts w:cs="Arial"/>
          <w:sz w:val="20"/>
          <w:szCs w:val="20"/>
        </w:rPr>
        <w:t>Du</w:t>
      </w:r>
      <w:r w:rsidR="00C207CB" w:rsidRPr="00C207CB">
        <w:rPr>
          <w:rFonts w:cs="Arial"/>
          <w:sz w:val="20"/>
          <w:szCs w:val="20"/>
        </w:rPr>
        <w:t>će</w:t>
      </w:r>
      <w:r w:rsidR="002724E8" w:rsidRPr="00C207CB">
        <w:rPr>
          <w:rFonts w:cs="Arial"/>
          <w:sz w:val="20"/>
          <w:szCs w:val="20"/>
        </w:rPr>
        <w:t xml:space="preserve"> između državne ceste D8 i mora, od </w:t>
      </w:r>
    </w:p>
    <w:p w:rsidR="00C207CB" w:rsidRPr="00C207CB" w:rsidRDefault="00C207CB" w:rsidP="0049716C">
      <w:pPr>
        <w:rPr>
          <w:rFonts w:cs="Arial"/>
          <w:sz w:val="20"/>
          <w:szCs w:val="20"/>
        </w:rPr>
      </w:pPr>
      <w:r w:rsidRPr="00C207CB">
        <w:rPr>
          <w:sz w:val="20"/>
          <w:szCs w:val="20"/>
        </w:rPr>
        <w:t>k.č.br. 3524/1 k.o. Duće na zapadu do k.č.br. 3750/1 k.o. Duće na istoku.</w:t>
      </w:r>
    </w:p>
    <w:p w:rsidR="0068748D" w:rsidRPr="00BA5AD0" w:rsidRDefault="0068748D" w:rsidP="0049716C">
      <w:pPr>
        <w:rPr>
          <w:sz w:val="20"/>
          <w:szCs w:val="20"/>
        </w:rPr>
      </w:pPr>
    </w:p>
    <w:p w:rsidR="00322882" w:rsidRDefault="00305183" w:rsidP="00305183">
      <w:pPr>
        <w:rPr>
          <w:sz w:val="20"/>
          <w:szCs w:val="20"/>
        </w:rPr>
      </w:pPr>
      <w:bookmarkStart w:id="118" w:name="_Toc462453618"/>
      <w:bookmarkStart w:id="119" w:name="_Toc462453798"/>
      <w:bookmarkStart w:id="120" w:name="_Toc462453859"/>
      <w:bookmarkStart w:id="121" w:name="_Toc462467265"/>
      <w:bookmarkStart w:id="122" w:name="_Toc462467361"/>
      <w:bookmarkStart w:id="123" w:name="_Toc462478969"/>
      <w:bookmarkStart w:id="124" w:name="_Toc462489224"/>
      <w:bookmarkStart w:id="125" w:name="_Toc462909658"/>
      <w:bookmarkStart w:id="126" w:name="_Toc462910290"/>
      <w:bookmarkStart w:id="127" w:name="_Toc462910350"/>
      <w:bookmarkStart w:id="128" w:name="_Toc463234747"/>
      <w:bookmarkStart w:id="129" w:name="_Toc463253641"/>
      <w:bookmarkStart w:id="130" w:name="_Toc463268437"/>
      <w:bookmarkStart w:id="131" w:name="_Toc463268586"/>
      <w:bookmarkStart w:id="132" w:name="_Toc463269311"/>
      <w:bookmarkStart w:id="133" w:name="_Toc468593194"/>
      <w:bookmarkStart w:id="134" w:name="_Toc468593365"/>
      <w:bookmarkStart w:id="135" w:name="_Toc468593437"/>
      <w:bookmarkStart w:id="136" w:name="_Toc468593499"/>
      <w:bookmarkStart w:id="137" w:name="_Toc468593613"/>
      <w:bookmarkStart w:id="138" w:name="_Toc468593706"/>
      <w:bookmarkStart w:id="139" w:name="_Toc468593896"/>
      <w:bookmarkStart w:id="140" w:name="_Toc469402394"/>
      <w:bookmarkStart w:id="141" w:name="_Toc469825878"/>
      <w:bookmarkStart w:id="142" w:name="_Toc469825931"/>
      <w:bookmarkStart w:id="143" w:name="_Toc469826121"/>
      <w:bookmarkStart w:id="144" w:name="_Toc469826241"/>
      <w:bookmarkStart w:id="145" w:name="_Toc469826299"/>
      <w:bookmarkStart w:id="146" w:name="_Toc469826532"/>
      <w:bookmarkStart w:id="147" w:name="_Toc471893771"/>
      <w:bookmarkStart w:id="148" w:name="_Toc471893825"/>
      <w:bookmarkStart w:id="149" w:name="_Toc471893900"/>
      <w:bookmarkStart w:id="150" w:name="_Toc474745061"/>
      <w:bookmarkStart w:id="151" w:name="_Toc478444568"/>
      <w:bookmarkStart w:id="152" w:name="_Toc479330113"/>
      <w:bookmarkStart w:id="153" w:name="_Toc479331359"/>
      <w:bookmarkStart w:id="154" w:name="_Toc479331560"/>
      <w:bookmarkStart w:id="155" w:name="_Toc479331748"/>
      <w:bookmarkStart w:id="156" w:name="_Toc483559391"/>
      <w:bookmarkStart w:id="157" w:name="_Toc30518438"/>
      <w:bookmarkStart w:id="158" w:name="_Toc30518828"/>
      <w:bookmarkStart w:id="159" w:name="_Toc30907325"/>
      <w:bookmarkStart w:id="160" w:name="_Toc66156514"/>
      <w:bookmarkStart w:id="161" w:name="_Toc75756140"/>
      <w:bookmarkStart w:id="162" w:name="_Toc86141924"/>
      <w:bookmarkStart w:id="163" w:name="_Toc136236625"/>
      <w:bookmarkStart w:id="164" w:name="_Toc176433748"/>
      <w:r w:rsidRPr="007F7A7A">
        <w:rPr>
          <w:sz w:val="20"/>
          <w:szCs w:val="20"/>
          <w:lang w:val="fr-FR"/>
        </w:rPr>
        <w:t>Razgrani</w:t>
      </w:r>
      <w:r w:rsidRPr="007F7A7A">
        <w:rPr>
          <w:sz w:val="20"/>
          <w:szCs w:val="20"/>
        </w:rPr>
        <w:t>č</w:t>
      </w:r>
      <w:r w:rsidRPr="007F7A7A">
        <w:rPr>
          <w:sz w:val="20"/>
          <w:szCs w:val="20"/>
          <w:lang w:val="fr-FR"/>
        </w:rPr>
        <w:t>enje</w:t>
      </w:r>
      <w:r w:rsidRPr="007F7A7A">
        <w:rPr>
          <w:sz w:val="20"/>
          <w:szCs w:val="20"/>
        </w:rPr>
        <w:t xml:space="preserve"> namjena </w:t>
      </w:r>
      <w:r w:rsidRPr="007F7A7A">
        <w:rPr>
          <w:sz w:val="20"/>
          <w:szCs w:val="20"/>
          <w:lang w:val="en-US"/>
        </w:rPr>
        <w:t>povr</w:t>
      </w:r>
      <w:r w:rsidRPr="007F7A7A">
        <w:rPr>
          <w:sz w:val="20"/>
          <w:szCs w:val="20"/>
        </w:rPr>
        <w:t>š</w:t>
      </w:r>
      <w:r w:rsidRPr="007F7A7A">
        <w:rPr>
          <w:sz w:val="20"/>
          <w:szCs w:val="20"/>
          <w:lang w:val="en-US"/>
        </w:rPr>
        <w:t>ina</w:t>
      </w:r>
      <w:r w:rsidRPr="007F7A7A">
        <w:rPr>
          <w:sz w:val="20"/>
          <w:szCs w:val="20"/>
        </w:rPr>
        <w:t xml:space="preserve"> </w:t>
      </w:r>
      <w:r w:rsidRPr="007F7A7A">
        <w:rPr>
          <w:sz w:val="20"/>
          <w:szCs w:val="20"/>
          <w:lang w:val="fr-FR"/>
        </w:rPr>
        <w:t>prikazano je na</w:t>
      </w:r>
      <w:r w:rsidRPr="007F7A7A">
        <w:rPr>
          <w:sz w:val="20"/>
          <w:szCs w:val="20"/>
        </w:rPr>
        <w:t xml:space="preserve"> </w:t>
      </w:r>
      <w:r w:rsidR="00D80856">
        <w:rPr>
          <w:sz w:val="20"/>
          <w:szCs w:val="20"/>
        </w:rPr>
        <w:t>grafičkom p</w:t>
      </w:r>
      <w:r w:rsidRPr="007F7A7A">
        <w:rPr>
          <w:sz w:val="20"/>
          <w:szCs w:val="20"/>
          <w:lang w:val="fr-FR"/>
        </w:rPr>
        <w:t>ri</w:t>
      </w:r>
      <w:r w:rsidR="00D80856">
        <w:rPr>
          <w:sz w:val="20"/>
          <w:szCs w:val="20"/>
          <w:lang w:val="fr-FR"/>
        </w:rPr>
        <w:t>logu</w:t>
      </w:r>
      <w:r w:rsidRPr="007F7A7A">
        <w:rPr>
          <w:sz w:val="20"/>
          <w:szCs w:val="20"/>
        </w:rPr>
        <w:t xml:space="preserve"> </w:t>
      </w:r>
      <w:r w:rsidR="00322882">
        <w:rPr>
          <w:sz w:val="20"/>
          <w:szCs w:val="20"/>
        </w:rPr>
        <w:t xml:space="preserve">br. </w:t>
      </w:r>
      <w:r w:rsidRPr="007F7A7A">
        <w:rPr>
          <w:sz w:val="20"/>
          <w:szCs w:val="20"/>
        </w:rPr>
        <w:t xml:space="preserve">1.  </w:t>
      </w:r>
    </w:p>
    <w:p w:rsidR="00305183" w:rsidRPr="007F7A7A" w:rsidRDefault="00322882" w:rsidP="00305183">
      <w:pPr>
        <w:rPr>
          <w:rFonts w:cs="Arial"/>
          <w:sz w:val="20"/>
          <w:szCs w:val="20"/>
          <w:lang w:eastAsia="hr-HR"/>
        </w:rPr>
      </w:pPr>
      <w:r>
        <w:rPr>
          <w:sz w:val="20"/>
          <w:szCs w:val="20"/>
        </w:rPr>
        <w:t xml:space="preserve">U obuhvatu su </w:t>
      </w:r>
      <w:r>
        <w:rPr>
          <w:sz w:val="20"/>
          <w:szCs w:val="20"/>
          <w:lang w:eastAsia="hr-HR"/>
        </w:rPr>
        <w:t>p</w:t>
      </w:r>
      <w:r w:rsidR="00305183" w:rsidRPr="007F7A7A">
        <w:rPr>
          <w:sz w:val="20"/>
          <w:szCs w:val="20"/>
          <w:lang w:eastAsia="hr-HR"/>
        </w:rPr>
        <w:t>lanirane površine slijedećih namjena:</w:t>
      </w:r>
    </w:p>
    <w:p w:rsidR="00F4745C" w:rsidRDefault="002724E8" w:rsidP="00E7098A">
      <w:pPr>
        <w:pStyle w:val="List"/>
        <w:numPr>
          <w:ilvl w:val="0"/>
          <w:numId w:val="5"/>
        </w:numPr>
        <w:rPr>
          <w:rFonts w:cs="Arial"/>
          <w:sz w:val="20"/>
        </w:rPr>
      </w:pPr>
      <w:r>
        <w:rPr>
          <w:rFonts w:cs="Arial"/>
          <w:sz w:val="20"/>
        </w:rPr>
        <w:t>mješovita namjena u obalnom pojasu</w:t>
      </w:r>
      <w:r w:rsidR="00F4745C">
        <w:rPr>
          <w:rFonts w:cs="Arial"/>
          <w:sz w:val="20"/>
        </w:rPr>
        <w:t xml:space="preserve"> s oznakom MO</w:t>
      </w:r>
    </w:p>
    <w:p w:rsidR="00C207CB" w:rsidRDefault="00C207CB" w:rsidP="00E7098A">
      <w:pPr>
        <w:pStyle w:val="List"/>
        <w:numPr>
          <w:ilvl w:val="0"/>
          <w:numId w:val="5"/>
        </w:numPr>
        <w:rPr>
          <w:rFonts w:cs="Arial"/>
          <w:sz w:val="20"/>
        </w:rPr>
      </w:pPr>
      <w:r>
        <w:rPr>
          <w:rFonts w:cs="Arial"/>
          <w:sz w:val="20"/>
        </w:rPr>
        <w:t>površine za sport i rekreaciju s oznakom R</w:t>
      </w:r>
    </w:p>
    <w:p w:rsidR="0068748D" w:rsidRDefault="008D33D6" w:rsidP="00E7098A">
      <w:pPr>
        <w:pStyle w:val="List"/>
        <w:numPr>
          <w:ilvl w:val="0"/>
          <w:numId w:val="5"/>
        </w:numPr>
        <w:rPr>
          <w:rFonts w:cs="Arial"/>
          <w:sz w:val="20"/>
        </w:rPr>
      </w:pPr>
      <w:r>
        <w:rPr>
          <w:rFonts w:cs="Arial"/>
          <w:sz w:val="20"/>
        </w:rPr>
        <w:t xml:space="preserve">uređeni obalni pojas s oznakom </w:t>
      </w:r>
      <w:r w:rsidR="002724E8">
        <w:rPr>
          <w:rFonts w:cs="Arial"/>
          <w:sz w:val="20"/>
        </w:rPr>
        <w:t>OB</w:t>
      </w:r>
    </w:p>
    <w:p w:rsidR="008D33D6" w:rsidRDefault="008D33D6" w:rsidP="00E7098A">
      <w:pPr>
        <w:pStyle w:val="List"/>
        <w:numPr>
          <w:ilvl w:val="0"/>
          <w:numId w:val="5"/>
        </w:numPr>
        <w:rPr>
          <w:rFonts w:cs="Arial"/>
          <w:sz w:val="20"/>
        </w:rPr>
      </w:pPr>
      <w:r>
        <w:rPr>
          <w:rFonts w:cs="Arial"/>
          <w:sz w:val="20"/>
        </w:rPr>
        <w:t xml:space="preserve">površine javnog vodnog dobra  </w:t>
      </w:r>
    </w:p>
    <w:p w:rsidR="008D33D6" w:rsidRDefault="008D33D6" w:rsidP="00E7098A">
      <w:pPr>
        <w:pStyle w:val="List"/>
        <w:numPr>
          <w:ilvl w:val="0"/>
          <w:numId w:val="5"/>
        </w:numPr>
        <w:rPr>
          <w:rFonts w:cs="Arial"/>
          <w:sz w:val="20"/>
        </w:rPr>
      </w:pPr>
      <w:r w:rsidRPr="00BA5AD0">
        <w:rPr>
          <w:rFonts w:cs="Arial"/>
          <w:sz w:val="20"/>
        </w:rPr>
        <w:t xml:space="preserve">prometne površine: prometnice, </w:t>
      </w:r>
      <w:r>
        <w:rPr>
          <w:rFonts w:cs="Arial"/>
          <w:sz w:val="20"/>
        </w:rPr>
        <w:t>parkirališta, pješačke površine i kolno pješačke površine</w:t>
      </w:r>
    </w:p>
    <w:p w:rsidR="00510E6F" w:rsidRPr="007F7A7A" w:rsidRDefault="00510E6F" w:rsidP="007F7A7A">
      <w:pPr>
        <w:pStyle w:val="Heading2"/>
        <w:rPr>
          <w:rFonts w:cs="Arial"/>
        </w:rPr>
      </w:pPr>
      <w:bookmarkStart w:id="165" w:name="_Toc303685932"/>
      <w:bookmarkStart w:id="166" w:name="_Toc308089279"/>
      <w:bookmarkStart w:id="167" w:name="_Toc308684251"/>
      <w:bookmarkStart w:id="168" w:name="_Toc5799358"/>
      <w:r w:rsidRPr="007F7A7A">
        <w:t xml:space="preserve">2. </w:t>
      </w:r>
      <w:r w:rsidR="00A52D25">
        <w:t>U</w:t>
      </w:r>
      <w:r w:rsidR="008F3C09" w:rsidRPr="007F7A7A">
        <w:t xml:space="preserve">vjeti </w:t>
      </w:r>
      <w:r w:rsidR="00A52D25">
        <w:t xml:space="preserve">smještaja </w:t>
      </w:r>
      <w:r w:rsidR="008F3C09" w:rsidRPr="007F7A7A">
        <w:t xml:space="preserve">građevina </w:t>
      </w:r>
      <w:r w:rsidR="008E5591">
        <w:t>društvenih</w:t>
      </w:r>
      <w:r w:rsidR="00A52D25">
        <w:t xml:space="preserve"> djelatnosti</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2A487E" w:rsidRPr="002A4615" w:rsidRDefault="00AD4AF1" w:rsidP="007971F6">
      <w:pPr>
        <w:pStyle w:val="Heading5"/>
        <w:rPr>
          <w:rFonts w:cs="Arial"/>
        </w:rPr>
      </w:pPr>
      <w:bookmarkStart w:id="169" w:name="_Toc316847589"/>
      <w:bookmarkStart w:id="170" w:name="_Toc329539139"/>
      <w:bookmarkStart w:id="171" w:name="_Toc462467268"/>
      <w:bookmarkStart w:id="172" w:name="_Toc462467364"/>
      <w:bookmarkStart w:id="173" w:name="_Toc462478972"/>
      <w:bookmarkStart w:id="174" w:name="_Toc462489227"/>
      <w:bookmarkStart w:id="175" w:name="_Toc462909661"/>
      <w:bookmarkStart w:id="176" w:name="_Toc462910293"/>
      <w:bookmarkStart w:id="177" w:name="_Toc462910353"/>
      <w:bookmarkStart w:id="178" w:name="_Toc463234750"/>
      <w:bookmarkStart w:id="179" w:name="_Toc463253644"/>
      <w:bookmarkStart w:id="180" w:name="_Toc463268440"/>
      <w:bookmarkStart w:id="181" w:name="_Toc463268589"/>
      <w:bookmarkStart w:id="182" w:name="_Toc463269314"/>
      <w:bookmarkStart w:id="183" w:name="_Toc468593197"/>
      <w:bookmarkStart w:id="184" w:name="_Toc468593368"/>
      <w:bookmarkStart w:id="185" w:name="_Toc468593440"/>
      <w:bookmarkStart w:id="186" w:name="_Toc468593502"/>
      <w:bookmarkStart w:id="187" w:name="_Toc468593616"/>
      <w:bookmarkStart w:id="188" w:name="_Toc468593709"/>
      <w:bookmarkStart w:id="189" w:name="_Toc468593899"/>
      <w:bookmarkStart w:id="190" w:name="_Toc469402397"/>
      <w:bookmarkStart w:id="191" w:name="_Toc469825881"/>
      <w:bookmarkStart w:id="192" w:name="_Toc469825934"/>
      <w:bookmarkStart w:id="193" w:name="_Toc469826124"/>
      <w:bookmarkStart w:id="194" w:name="_Toc469826244"/>
      <w:bookmarkStart w:id="195" w:name="_Toc469826302"/>
      <w:bookmarkStart w:id="196" w:name="_Toc469826535"/>
      <w:bookmarkStart w:id="197" w:name="_Toc471893774"/>
      <w:bookmarkStart w:id="198" w:name="_Toc471893828"/>
      <w:bookmarkStart w:id="199" w:name="_Toc471893903"/>
      <w:bookmarkStart w:id="200" w:name="_Toc474745064"/>
      <w:bookmarkStart w:id="201" w:name="_Toc478444571"/>
      <w:bookmarkStart w:id="202" w:name="_Toc479330116"/>
      <w:bookmarkStart w:id="203" w:name="_Toc479331362"/>
      <w:bookmarkStart w:id="204" w:name="_Toc479331563"/>
      <w:bookmarkStart w:id="205" w:name="_Toc479331751"/>
      <w:bookmarkStart w:id="206" w:name="_Toc483559394"/>
      <w:bookmarkStart w:id="207" w:name="_Toc30518441"/>
      <w:bookmarkStart w:id="208" w:name="_Toc30518831"/>
      <w:bookmarkStart w:id="209" w:name="_Toc30907331"/>
      <w:bookmarkStart w:id="210" w:name="_Toc66156519"/>
      <w:bookmarkStart w:id="211" w:name="_Toc75756145"/>
      <w:bookmarkStart w:id="212" w:name="_Toc86141931"/>
      <w:bookmarkStart w:id="213" w:name="_Toc136236632"/>
      <w:bookmarkStart w:id="214" w:name="_Toc176433755"/>
      <w:bookmarkStart w:id="215" w:name="_Toc303685934"/>
      <w:bookmarkStart w:id="216" w:name="_Toc308089281"/>
      <w:bookmarkStart w:id="217" w:name="_Toc308684253"/>
      <w:bookmarkStart w:id="218" w:name="_Toc579935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Sportska i rekreacijska</w:t>
      </w:r>
      <w:r w:rsidR="002A487E">
        <w:t xml:space="preserve"> namjena</w:t>
      </w:r>
      <w:r w:rsidR="002A487E" w:rsidRPr="002A4615">
        <w:t xml:space="preserve"> </w:t>
      </w:r>
      <w:r>
        <w:t>s oznakom R</w:t>
      </w:r>
      <w:bookmarkEnd w:id="218"/>
    </w:p>
    <w:p w:rsidR="002A487E" w:rsidRPr="007F7A7A" w:rsidRDefault="002A487E" w:rsidP="002A487E">
      <w:pPr>
        <w:jc w:val="center"/>
        <w:rPr>
          <w:sz w:val="20"/>
          <w:szCs w:val="20"/>
        </w:rPr>
      </w:pPr>
      <w:r w:rsidRPr="007F7A7A">
        <w:rPr>
          <w:sz w:val="20"/>
          <w:szCs w:val="20"/>
        </w:rPr>
        <w:t xml:space="preserve">Članak </w:t>
      </w:r>
      <w:r w:rsidRPr="007F7A7A">
        <w:rPr>
          <w:sz w:val="20"/>
          <w:szCs w:val="20"/>
        </w:rPr>
        <w:fldChar w:fldCharType="begin"/>
      </w:r>
      <w:r w:rsidRPr="007F7A7A">
        <w:rPr>
          <w:sz w:val="20"/>
          <w:szCs w:val="20"/>
        </w:rPr>
        <w:instrText xml:space="preserve"> AUTONUM </w:instrText>
      </w:r>
      <w:r w:rsidRPr="007F7A7A">
        <w:rPr>
          <w:sz w:val="20"/>
          <w:szCs w:val="20"/>
        </w:rPr>
        <w:fldChar w:fldCharType="end"/>
      </w:r>
    </w:p>
    <w:p w:rsidR="00AD4AF1" w:rsidRDefault="00AD4AF1" w:rsidP="002A487E">
      <w:pPr>
        <w:tabs>
          <w:tab w:val="left" w:pos="567"/>
        </w:tabs>
        <w:autoSpaceDE w:val="0"/>
        <w:autoSpaceDN w:val="0"/>
        <w:rPr>
          <w:sz w:val="20"/>
          <w:szCs w:val="20"/>
        </w:rPr>
      </w:pPr>
      <w:r>
        <w:rPr>
          <w:rFonts w:cs="Arial"/>
          <w:sz w:val="20"/>
          <w:szCs w:val="20"/>
          <w:lang w:val="en-US"/>
        </w:rPr>
        <w:t>Na p</w:t>
      </w:r>
      <w:r>
        <w:rPr>
          <w:rFonts w:cs="Arial"/>
          <w:sz w:val="20"/>
          <w:szCs w:val="20"/>
        </w:rPr>
        <w:t xml:space="preserve">ovršini sportsko rekreacijske namjene s </w:t>
      </w:r>
      <w:r w:rsidRPr="00193CF5">
        <w:rPr>
          <w:sz w:val="20"/>
          <w:szCs w:val="20"/>
        </w:rPr>
        <w:t xml:space="preserve">oznakom </w:t>
      </w:r>
      <w:r>
        <w:rPr>
          <w:sz w:val="20"/>
          <w:szCs w:val="20"/>
        </w:rPr>
        <w:t>R</w:t>
      </w:r>
      <w:r w:rsidRPr="00193CF5">
        <w:rPr>
          <w:sz w:val="20"/>
          <w:szCs w:val="20"/>
        </w:rPr>
        <w:t xml:space="preserve"> </w:t>
      </w:r>
      <w:r>
        <w:rPr>
          <w:sz w:val="20"/>
          <w:szCs w:val="20"/>
        </w:rPr>
        <w:t>mogu se graditi zatvorena i otvorena sportska i rekreacijska igrališta s pratećim sadržajima: svlačionicama, trgovinama, ugostiteljskim i sličnim sadržajima.</w:t>
      </w:r>
    </w:p>
    <w:p w:rsidR="00AD4AF1" w:rsidRDefault="00AD4AF1" w:rsidP="002A487E">
      <w:pPr>
        <w:tabs>
          <w:tab w:val="left" w:pos="567"/>
        </w:tabs>
        <w:autoSpaceDE w:val="0"/>
        <w:autoSpaceDN w:val="0"/>
        <w:rPr>
          <w:sz w:val="20"/>
          <w:szCs w:val="20"/>
        </w:rPr>
      </w:pPr>
      <w:r>
        <w:rPr>
          <w:sz w:val="20"/>
          <w:szCs w:val="20"/>
        </w:rPr>
        <w:t>Na ovoj se površini može graditi više</w:t>
      </w:r>
      <w:r w:rsidR="0089381F">
        <w:rPr>
          <w:sz w:val="20"/>
          <w:szCs w:val="20"/>
        </w:rPr>
        <w:t>katna</w:t>
      </w:r>
      <w:r>
        <w:rPr>
          <w:sz w:val="20"/>
          <w:szCs w:val="20"/>
        </w:rPr>
        <w:t xml:space="preserve"> garaža u javnom korištenju. Zbog optimalnog iskorištenja prostora garaže omogućuje se da </w:t>
      </w:r>
      <w:r w:rsidR="0089381F">
        <w:rPr>
          <w:sz w:val="20"/>
          <w:szCs w:val="20"/>
        </w:rPr>
        <w:t>katovi</w:t>
      </w:r>
      <w:r>
        <w:rPr>
          <w:sz w:val="20"/>
          <w:szCs w:val="20"/>
        </w:rPr>
        <w:t xml:space="preserve"> iznad prizemlja imaju konzolnu istaku nad površinom obalnog pojasa</w:t>
      </w:r>
      <w:r w:rsidR="0089381F">
        <w:rPr>
          <w:sz w:val="20"/>
          <w:szCs w:val="20"/>
        </w:rPr>
        <w:t xml:space="preserve">, </w:t>
      </w:r>
      <w:r>
        <w:rPr>
          <w:sz w:val="20"/>
          <w:szCs w:val="20"/>
        </w:rPr>
        <w:t>pomorskog dobra</w:t>
      </w:r>
      <w:r w:rsidR="0089381F">
        <w:rPr>
          <w:sz w:val="20"/>
          <w:szCs w:val="20"/>
        </w:rPr>
        <w:t xml:space="preserve"> i obalne šetnice</w:t>
      </w:r>
      <w:r>
        <w:rPr>
          <w:sz w:val="20"/>
          <w:szCs w:val="20"/>
        </w:rPr>
        <w:t>.</w:t>
      </w:r>
    </w:p>
    <w:p w:rsidR="00F4745C" w:rsidRDefault="00AD4AF1" w:rsidP="002A487E">
      <w:pPr>
        <w:tabs>
          <w:tab w:val="left" w:pos="567"/>
        </w:tabs>
        <w:autoSpaceDE w:val="0"/>
        <w:autoSpaceDN w:val="0"/>
        <w:rPr>
          <w:sz w:val="20"/>
          <w:szCs w:val="20"/>
        </w:rPr>
      </w:pPr>
      <w:r>
        <w:rPr>
          <w:sz w:val="20"/>
          <w:szCs w:val="20"/>
        </w:rPr>
        <w:t>Lokacijski uvjeti za gradnju na površinama s oznakom R utvrđeni su na kartografskom prikazu 4.</w:t>
      </w:r>
      <w:r w:rsidR="00F4745C">
        <w:rPr>
          <w:sz w:val="20"/>
          <w:szCs w:val="20"/>
        </w:rPr>
        <w:t>.</w:t>
      </w:r>
    </w:p>
    <w:p w:rsidR="008E5591" w:rsidRPr="007F7A7A" w:rsidRDefault="008E5591" w:rsidP="008E5591">
      <w:pPr>
        <w:pStyle w:val="Heading2"/>
        <w:rPr>
          <w:rFonts w:cs="Arial"/>
        </w:rPr>
      </w:pPr>
      <w:bookmarkStart w:id="219" w:name="_Toc5799360"/>
      <w:r>
        <w:t>3</w:t>
      </w:r>
      <w:r w:rsidRPr="007F7A7A">
        <w:t xml:space="preserve">. </w:t>
      </w:r>
      <w:r>
        <w:t>U</w:t>
      </w:r>
      <w:r w:rsidRPr="007F7A7A">
        <w:t xml:space="preserve">vjeti </w:t>
      </w:r>
      <w:r>
        <w:t>uređenja javnih površina</w:t>
      </w:r>
      <w:bookmarkEnd w:id="219"/>
    </w:p>
    <w:p w:rsidR="0028750D" w:rsidRPr="002A4615" w:rsidRDefault="0028750D" w:rsidP="007971F6">
      <w:pPr>
        <w:pStyle w:val="Heading4"/>
        <w:rPr>
          <w:rFonts w:cs="Arial"/>
        </w:rPr>
      </w:pPr>
      <w:bookmarkStart w:id="220" w:name="_Toc5799361"/>
      <w:r>
        <w:t>Uređeni obalni pojas</w:t>
      </w:r>
      <w:bookmarkEnd w:id="220"/>
      <w:r w:rsidRPr="002A4615">
        <w:t xml:space="preserve"> </w:t>
      </w:r>
    </w:p>
    <w:p w:rsidR="002A487E" w:rsidRPr="005D5752" w:rsidRDefault="002A487E" w:rsidP="002A487E">
      <w:pPr>
        <w:jc w:val="center"/>
        <w:rPr>
          <w:sz w:val="20"/>
          <w:szCs w:val="20"/>
        </w:rPr>
      </w:pPr>
      <w:r w:rsidRPr="005D5752">
        <w:rPr>
          <w:sz w:val="20"/>
          <w:szCs w:val="20"/>
        </w:rPr>
        <w:t xml:space="preserve">Članak </w:t>
      </w:r>
      <w:r w:rsidRPr="005D5752">
        <w:rPr>
          <w:sz w:val="20"/>
          <w:szCs w:val="20"/>
        </w:rPr>
        <w:fldChar w:fldCharType="begin"/>
      </w:r>
      <w:r w:rsidRPr="005D5752">
        <w:rPr>
          <w:sz w:val="20"/>
          <w:szCs w:val="20"/>
        </w:rPr>
        <w:instrText xml:space="preserve"> AUTONUM </w:instrText>
      </w:r>
      <w:r w:rsidRPr="005D5752">
        <w:rPr>
          <w:sz w:val="20"/>
          <w:szCs w:val="20"/>
        </w:rPr>
        <w:fldChar w:fldCharType="end"/>
      </w:r>
    </w:p>
    <w:p w:rsidR="003115F3" w:rsidRDefault="009D6C62" w:rsidP="002A487E">
      <w:pPr>
        <w:rPr>
          <w:sz w:val="20"/>
          <w:szCs w:val="20"/>
        </w:rPr>
      </w:pPr>
      <w:r>
        <w:rPr>
          <w:sz w:val="20"/>
          <w:szCs w:val="20"/>
        </w:rPr>
        <w:t>Uređeni o</w:t>
      </w:r>
      <w:r w:rsidR="002A487E">
        <w:rPr>
          <w:sz w:val="20"/>
          <w:szCs w:val="20"/>
        </w:rPr>
        <w:t>baln</w:t>
      </w:r>
      <w:r w:rsidR="00BB066A">
        <w:rPr>
          <w:sz w:val="20"/>
          <w:szCs w:val="20"/>
        </w:rPr>
        <w:t>i</w:t>
      </w:r>
      <w:r w:rsidR="002A487E">
        <w:rPr>
          <w:sz w:val="20"/>
          <w:szCs w:val="20"/>
        </w:rPr>
        <w:t xml:space="preserve"> pojas</w:t>
      </w:r>
      <w:r w:rsidR="00BB066A">
        <w:rPr>
          <w:sz w:val="20"/>
          <w:szCs w:val="20"/>
        </w:rPr>
        <w:t xml:space="preserve"> </w:t>
      </w:r>
      <w:r w:rsidR="00C207CB">
        <w:rPr>
          <w:sz w:val="20"/>
          <w:szCs w:val="20"/>
        </w:rPr>
        <w:t xml:space="preserve">s oznakom OB </w:t>
      </w:r>
      <w:r w:rsidR="00823D09" w:rsidRPr="009D6C62">
        <w:rPr>
          <w:sz w:val="20"/>
          <w:szCs w:val="20"/>
        </w:rPr>
        <w:t>obuhvaća</w:t>
      </w:r>
      <w:r w:rsidR="00BB066A" w:rsidRPr="009D6C62">
        <w:rPr>
          <w:sz w:val="20"/>
          <w:szCs w:val="20"/>
        </w:rPr>
        <w:t xml:space="preserve"> pomorsko dobro i čestice u javnom vlasništvu.</w:t>
      </w:r>
      <w:r w:rsidR="003115F3">
        <w:rPr>
          <w:sz w:val="20"/>
          <w:szCs w:val="20"/>
        </w:rPr>
        <w:t xml:space="preserve"> </w:t>
      </w:r>
    </w:p>
    <w:p w:rsidR="003115F3" w:rsidRDefault="00C207CB" w:rsidP="002A487E">
      <w:pPr>
        <w:rPr>
          <w:sz w:val="20"/>
          <w:szCs w:val="20"/>
        </w:rPr>
      </w:pPr>
      <w:r>
        <w:rPr>
          <w:sz w:val="20"/>
          <w:szCs w:val="20"/>
        </w:rPr>
        <w:t xml:space="preserve">Na ovim površinama </w:t>
      </w:r>
      <w:r w:rsidR="003115F3">
        <w:rPr>
          <w:sz w:val="20"/>
          <w:szCs w:val="20"/>
        </w:rPr>
        <w:t>planom se omogućuje sljedeće</w:t>
      </w:r>
    </w:p>
    <w:p w:rsidR="003115F3" w:rsidRPr="003115F3" w:rsidRDefault="009D6C62" w:rsidP="003115F3">
      <w:pPr>
        <w:pStyle w:val="ListParagraph"/>
        <w:numPr>
          <w:ilvl w:val="0"/>
          <w:numId w:val="14"/>
        </w:numPr>
        <w:rPr>
          <w:sz w:val="20"/>
          <w:szCs w:val="20"/>
        </w:rPr>
      </w:pPr>
      <w:r w:rsidRPr="003115F3">
        <w:rPr>
          <w:sz w:val="20"/>
          <w:szCs w:val="20"/>
        </w:rPr>
        <w:t>uređ</w:t>
      </w:r>
      <w:r w:rsidR="003115F3" w:rsidRPr="003115F3">
        <w:rPr>
          <w:sz w:val="20"/>
          <w:szCs w:val="20"/>
        </w:rPr>
        <w:t>ivanje plaža, dječjih igrališta, sportskih igrališta i zelenih površina</w:t>
      </w:r>
    </w:p>
    <w:p w:rsidR="00BB066A" w:rsidRPr="003115F3" w:rsidRDefault="00BB066A" w:rsidP="003115F3">
      <w:pPr>
        <w:pStyle w:val="ListParagraph"/>
        <w:numPr>
          <w:ilvl w:val="0"/>
          <w:numId w:val="14"/>
        </w:numPr>
        <w:rPr>
          <w:sz w:val="20"/>
          <w:szCs w:val="20"/>
        </w:rPr>
      </w:pPr>
      <w:r w:rsidRPr="003115F3">
        <w:rPr>
          <w:sz w:val="20"/>
          <w:szCs w:val="20"/>
        </w:rPr>
        <w:t xml:space="preserve">gradnja </w:t>
      </w:r>
      <w:r w:rsidR="003115F3" w:rsidRPr="003115F3">
        <w:rPr>
          <w:sz w:val="20"/>
          <w:szCs w:val="20"/>
        </w:rPr>
        <w:t xml:space="preserve">prizemnih montažnih </w:t>
      </w:r>
      <w:r w:rsidRPr="003115F3">
        <w:rPr>
          <w:sz w:val="20"/>
          <w:szCs w:val="20"/>
        </w:rPr>
        <w:t xml:space="preserve">građevina </w:t>
      </w:r>
      <w:r w:rsidR="003115F3" w:rsidRPr="003115F3">
        <w:rPr>
          <w:sz w:val="20"/>
          <w:szCs w:val="20"/>
        </w:rPr>
        <w:t>ugost</w:t>
      </w:r>
      <w:r w:rsidR="003115F3">
        <w:rPr>
          <w:sz w:val="20"/>
          <w:szCs w:val="20"/>
        </w:rPr>
        <w:t>i</w:t>
      </w:r>
      <w:r w:rsidR="003115F3" w:rsidRPr="003115F3">
        <w:rPr>
          <w:sz w:val="20"/>
          <w:szCs w:val="20"/>
        </w:rPr>
        <w:t xml:space="preserve">teljske namjene </w:t>
      </w:r>
      <w:r w:rsidR="009D6C62" w:rsidRPr="003115F3">
        <w:rPr>
          <w:sz w:val="20"/>
          <w:szCs w:val="20"/>
        </w:rPr>
        <w:t xml:space="preserve">sukladno uvjetima i </w:t>
      </w:r>
      <w:r w:rsidRPr="003115F3">
        <w:rPr>
          <w:sz w:val="20"/>
          <w:szCs w:val="20"/>
        </w:rPr>
        <w:t>u granicama označen</w:t>
      </w:r>
      <w:r w:rsidR="000537C6" w:rsidRPr="003115F3">
        <w:rPr>
          <w:sz w:val="20"/>
          <w:szCs w:val="20"/>
        </w:rPr>
        <w:t>ima</w:t>
      </w:r>
      <w:r w:rsidRPr="003115F3">
        <w:rPr>
          <w:sz w:val="20"/>
          <w:szCs w:val="20"/>
        </w:rPr>
        <w:t xml:space="preserve"> na kartografskom prikazu 4</w:t>
      </w:r>
      <w:r w:rsidR="009D6C62" w:rsidRPr="003115F3">
        <w:rPr>
          <w:sz w:val="20"/>
          <w:szCs w:val="20"/>
        </w:rPr>
        <w:t>.</w:t>
      </w:r>
      <w:r w:rsidRPr="003115F3">
        <w:rPr>
          <w:sz w:val="20"/>
          <w:szCs w:val="20"/>
        </w:rPr>
        <w:t xml:space="preserve"> </w:t>
      </w:r>
    </w:p>
    <w:p w:rsidR="003115F3" w:rsidRPr="003115F3" w:rsidRDefault="003115F3" w:rsidP="003115F3">
      <w:pPr>
        <w:pStyle w:val="ListParagraph"/>
        <w:numPr>
          <w:ilvl w:val="0"/>
          <w:numId w:val="14"/>
        </w:numPr>
        <w:rPr>
          <w:rStyle w:val="FontStyle15"/>
          <w:iCs/>
          <w:sz w:val="20"/>
          <w:szCs w:val="20"/>
        </w:rPr>
      </w:pPr>
      <w:r w:rsidRPr="003115F3">
        <w:rPr>
          <w:rStyle w:val="FontStyle15"/>
          <w:iCs/>
          <w:sz w:val="20"/>
          <w:szCs w:val="20"/>
        </w:rPr>
        <w:t xml:space="preserve">postavljanje montažnih platformi za spasilačku službu, pokretnih naprava za prodaju sladoleda, pića i sličnih proizvoda te pokretnih naprava u funkciji iznajmljivanja uređaja i opreme za rekreaciju na vodi (različita plovila. jet-ski, parasailing i slično) </w:t>
      </w:r>
    </w:p>
    <w:p w:rsidR="003115F3" w:rsidRPr="003115F3" w:rsidRDefault="003115F3" w:rsidP="002A487E">
      <w:pPr>
        <w:rPr>
          <w:sz w:val="20"/>
          <w:szCs w:val="20"/>
        </w:rPr>
      </w:pPr>
      <w:r w:rsidRPr="003115F3">
        <w:rPr>
          <w:rStyle w:val="FontStyle15"/>
          <w:iCs/>
          <w:sz w:val="20"/>
          <w:szCs w:val="20"/>
        </w:rPr>
        <w:t>U akvatoriju uz plažu mogu se postavljati plutajući objekti za zabavu i rekraciju, te pontonske platforme</w:t>
      </w:r>
      <w:r>
        <w:rPr>
          <w:rStyle w:val="FontStyle15"/>
          <w:iCs/>
          <w:sz w:val="20"/>
          <w:szCs w:val="20"/>
        </w:rPr>
        <w:t>.</w:t>
      </w:r>
    </w:p>
    <w:p w:rsidR="00DB48BC" w:rsidRPr="002A4615" w:rsidRDefault="00DB48BC" w:rsidP="007971F6">
      <w:pPr>
        <w:pStyle w:val="Heading5"/>
        <w:rPr>
          <w:rFonts w:cs="Arial"/>
        </w:rPr>
      </w:pPr>
      <w:bookmarkStart w:id="221" w:name="_Toc5799362"/>
      <w:r>
        <w:t>Obalna šetnica</w:t>
      </w:r>
      <w:bookmarkEnd w:id="221"/>
      <w:r w:rsidRPr="002A4615">
        <w:t xml:space="preserve"> </w:t>
      </w:r>
    </w:p>
    <w:p w:rsidR="00DB48BC" w:rsidRPr="005D5752" w:rsidRDefault="00DB48BC" w:rsidP="00DB48BC">
      <w:pPr>
        <w:jc w:val="center"/>
        <w:rPr>
          <w:sz w:val="20"/>
          <w:szCs w:val="20"/>
        </w:rPr>
      </w:pPr>
      <w:r w:rsidRPr="005D5752">
        <w:rPr>
          <w:sz w:val="20"/>
          <w:szCs w:val="20"/>
        </w:rPr>
        <w:t xml:space="preserve">Članak </w:t>
      </w:r>
      <w:r w:rsidRPr="005D5752">
        <w:rPr>
          <w:sz w:val="20"/>
          <w:szCs w:val="20"/>
        </w:rPr>
        <w:fldChar w:fldCharType="begin"/>
      </w:r>
      <w:r w:rsidRPr="005D5752">
        <w:rPr>
          <w:sz w:val="20"/>
          <w:szCs w:val="20"/>
        </w:rPr>
        <w:instrText xml:space="preserve"> AUTONUM </w:instrText>
      </w:r>
      <w:r w:rsidRPr="005D5752">
        <w:rPr>
          <w:sz w:val="20"/>
          <w:szCs w:val="20"/>
        </w:rPr>
        <w:fldChar w:fldCharType="end"/>
      </w:r>
    </w:p>
    <w:p w:rsidR="002A487E" w:rsidRDefault="000537C6" w:rsidP="002A487E">
      <w:pPr>
        <w:rPr>
          <w:rFonts w:cs="Arial"/>
          <w:sz w:val="20"/>
          <w:szCs w:val="20"/>
          <w:lang w:eastAsia="hr-HR"/>
        </w:rPr>
      </w:pPr>
      <w:r>
        <w:rPr>
          <w:sz w:val="20"/>
          <w:szCs w:val="20"/>
        </w:rPr>
        <w:t xml:space="preserve">Najvažniji element javnog obalnog pojasa </w:t>
      </w:r>
      <w:r w:rsidR="002A487E">
        <w:rPr>
          <w:sz w:val="20"/>
          <w:szCs w:val="20"/>
        </w:rPr>
        <w:t xml:space="preserve">je </w:t>
      </w:r>
      <w:r>
        <w:rPr>
          <w:sz w:val="20"/>
          <w:szCs w:val="20"/>
        </w:rPr>
        <w:t xml:space="preserve">planirana </w:t>
      </w:r>
      <w:r w:rsidR="002A487E">
        <w:rPr>
          <w:sz w:val="20"/>
          <w:szCs w:val="20"/>
        </w:rPr>
        <w:t xml:space="preserve">obalna šetnica. </w:t>
      </w:r>
      <w:r>
        <w:rPr>
          <w:sz w:val="20"/>
          <w:szCs w:val="20"/>
        </w:rPr>
        <w:t xml:space="preserve">Šetnica je planirana sukladno raspoloživom prostoru u širini 3 m i više. Pri određivanju geometrije šetnice nije korišten uobičajeni model </w:t>
      </w:r>
      <w:r w:rsidR="00962EB5">
        <w:rPr>
          <w:sz w:val="20"/>
          <w:szCs w:val="20"/>
        </w:rPr>
        <w:t xml:space="preserve">pravocrtnih </w:t>
      </w:r>
      <w:r>
        <w:rPr>
          <w:sz w:val="20"/>
          <w:szCs w:val="20"/>
        </w:rPr>
        <w:t xml:space="preserve">segmenata povezanih različitim radijusima. Umjesto </w:t>
      </w:r>
      <w:r w:rsidR="00906EFE">
        <w:rPr>
          <w:sz w:val="20"/>
          <w:szCs w:val="20"/>
        </w:rPr>
        <w:t xml:space="preserve">tog nepotrebnog formalizma primijenjena je slobodna geometrija koja „obalnu“ stranu šetnice u pravilu pozicionira na </w:t>
      </w:r>
      <w:r w:rsidR="00F91216">
        <w:rPr>
          <w:sz w:val="20"/>
          <w:szCs w:val="20"/>
        </w:rPr>
        <w:t xml:space="preserve">sjevernu </w:t>
      </w:r>
      <w:r w:rsidR="00906EFE">
        <w:rPr>
          <w:sz w:val="20"/>
          <w:szCs w:val="20"/>
        </w:rPr>
        <w:t xml:space="preserve">granicu čestice </w:t>
      </w:r>
      <w:r w:rsidR="00F91216">
        <w:rPr>
          <w:sz w:val="20"/>
          <w:szCs w:val="20"/>
        </w:rPr>
        <w:t>pomorskog dobra</w:t>
      </w:r>
      <w:r w:rsidR="00906EFE">
        <w:rPr>
          <w:sz w:val="20"/>
          <w:szCs w:val="20"/>
        </w:rPr>
        <w:t xml:space="preserve"> a „morsku“ stranu formira u </w:t>
      </w:r>
      <w:r w:rsidR="00962EB5">
        <w:rPr>
          <w:sz w:val="20"/>
          <w:szCs w:val="20"/>
        </w:rPr>
        <w:t xml:space="preserve">pravocrtnim </w:t>
      </w:r>
      <w:r w:rsidR="00906EFE">
        <w:rPr>
          <w:sz w:val="20"/>
          <w:szCs w:val="20"/>
        </w:rPr>
        <w:t xml:space="preserve">segmentima. Poprečni profil šetnice varira od 3 m do 6 i više m na pojedinim mjestima. </w:t>
      </w:r>
      <w:r w:rsidR="002A487E" w:rsidRPr="00437DE0">
        <w:rPr>
          <w:rFonts w:cs="Arial"/>
          <w:sz w:val="20"/>
          <w:szCs w:val="20"/>
          <w:lang w:eastAsia="hr-HR"/>
        </w:rPr>
        <w:t xml:space="preserve">Uređenje </w:t>
      </w:r>
      <w:r w:rsidR="002A487E">
        <w:rPr>
          <w:rFonts w:cs="Arial"/>
          <w:sz w:val="20"/>
          <w:szCs w:val="20"/>
          <w:lang w:eastAsia="hr-HR"/>
        </w:rPr>
        <w:t xml:space="preserve">šetnice </w:t>
      </w:r>
      <w:r w:rsidR="00906EFE">
        <w:rPr>
          <w:rFonts w:cs="Arial"/>
          <w:sz w:val="20"/>
          <w:szCs w:val="20"/>
          <w:lang w:eastAsia="hr-HR"/>
        </w:rPr>
        <w:t xml:space="preserve">treba biti </w:t>
      </w:r>
      <w:r w:rsidR="002A487E" w:rsidRPr="00437DE0">
        <w:rPr>
          <w:rFonts w:cs="Arial"/>
          <w:sz w:val="20"/>
          <w:szCs w:val="20"/>
          <w:lang w:eastAsia="hr-HR"/>
        </w:rPr>
        <w:t xml:space="preserve"> jednostavno</w:t>
      </w:r>
      <w:r w:rsidR="00906EFE">
        <w:rPr>
          <w:rFonts w:cs="Arial"/>
          <w:sz w:val="20"/>
          <w:szCs w:val="20"/>
          <w:lang w:eastAsia="hr-HR"/>
        </w:rPr>
        <w:t xml:space="preserve"> i lako za održavanje. Završn</w:t>
      </w:r>
      <w:r w:rsidR="003115F3">
        <w:rPr>
          <w:rFonts w:cs="Arial"/>
          <w:sz w:val="20"/>
          <w:szCs w:val="20"/>
          <w:lang w:eastAsia="hr-HR"/>
        </w:rPr>
        <w:t>a obrada hodne površine</w:t>
      </w:r>
      <w:r w:rsidR="00906EFE">
        <w:rPr>
          <w:rFonts w:cs="Arial"/>
          <w:sz w:val="20"/>
          <w:szCs w:val="20"/>
          <w:lang w:eastAsia="hr-HR"/>
        </w:rPr>
        <w:t xml:space="preserve"> </w:t>
      </w:r>
      <w:r w:rsidR="003115F3">
        <w:rPr>
          <w:rFonts w:cs="Arial"/>
          <w:sz w:val="20"/>
          <w:szCs w:val="20"/>
          <w:lang w:eastAsia="hr-HR"/>
        </w:rPr>
        <w:t xml:space="preserve">može se izvesti </w:t>
      </w:r>
      <w:r w:rsidR="00906EFE">
        <w:rPr>
          <w:rFonts w:cs="Arial"/>
          <w:sz w:val="20"/>
          <w:szCs w:val="20"/>
          <w:lang w:eastAsia="hr-HR"/>
        </w:rPr>
        <w:t>u oblozi betonskim opločnicima</w:t>
      </w:r>
      <w:r w:rsidR="003115F3">
        <w:rPr>
          <w:rFonts w:cs="Arial"/>
          <w:sz w:val="20"/>
          <w:szCs w:val="20"/>
          <w:lang w:eastAsia="hr-HR"/>
        </w:rPr>
        <w:t xml:space="preserve"> ili kamenim pločama. </w:t>
      </w:r>
      <w:r w:rsidR="00A57258">
        <w:rPr>
          <w:rFonts w:cs="Arial"/>
          <w:sz w:val="20"/>
          <w:szCs w:val="20"/>
          <w:lang w:eastAsia="hr-HR"/>
        </w:rPr>
        <w:t xml:space="preserve">Šetnicu treba opremiti </w:t>
      </w:r>
      <w:r w:rsidR="002A487E" w:rsidRPr="00437DE0">
        <w:rPr>
          <w:rFonts w:cs="Arial"/>
          <w:sz w:val="20"/>
          <w:szCs w:val="20"/>
          <w:lang w:eastAsia="hr-HR"/>
        </w:rPr>
        <w:t>urban</w:t>
      </w:r>
      <w:r w:rsidR="002A487E">
        <w:rPr>
          <w:rFonts w:cs="Arial"/>
          <w:sz w:val="20"/>
          <w:szCs w:val="20"/>
          <w:lang w:eastAsia="hr-HR"/>
        </w:rPr>
        <w:t>om</w:t>
      </w:r>
      <w:r w:rsidR="002A487E" w:rsidRPr="00437DE0">
        <w:rPr>
          <w:rFonts w:cs="Arial"/>
          <w:sz w:val="20"/>
          <w:szCs w:val="20"/>
          <w:lang w:eastAsia="hr-HR"/>
        </w:rPr>
        <w:t xml:space="preserve"> oprem</w:t>
      </w:r>
      <w:r w:rsidR="002A487E">
        <w:rPr>
          <w:rFonts w:cs="Arial"/>
          <w:sz w:val="20"/>
          <w:szCs w:val="20"/>
          <w:lang w:eastAsia="hr-HR"/>
        </w:rPr>
        <w:t>om</w:t>
      </w:r>
      <w:r w:rsidR="00A57258">
        <w:rPr>
          <w:rFonts w:cs="Arial"/>
          <w:sz w:val="20"/>
          <w:szCs w:val="20"/>
          <w:lang w:eastAsia="hr-HR"/>
        </w:rPr>
        <w:t>, klupama, jednostavnim i funkcionalnim koševima za otpad i javnom rasvjetom</w:t>
      </w:r>
      <w:r w:rsidR="002A487E">
        <w:rPr>
          <w:rFonts w:cs="Arial"/>
          <w:sz w:val="20"/>
          <w:szCs w:val="20"/>
          <w:lang w:eastAsia="hr-HR"/>
        </w:rPr>
        <w:t>. J</w:t>
      </w:r>
      <w:r w:rsidR="002A487E" w:rsidRPr="00437DE0">
        <w:rPr>
          <w:rFonts w:cs="Arial"/>
          <w:sz w:val="20"/>
          <w:szCs w:val="20"/>
          <w:lang w:eastAsia="hr-HR"/>
        </w:rPr>
        <w:t>avn</w:t>
      </w:r>
      <w:r w:rsidR="00A57258">
        <w:rPr>
          <w:rFonts w:cs="Arial"/>
          <w:sz w:val="20"/>
          <w:szCs w:val="20"/>
          <w:lang w:eastAsia="hr-HR"/>
        </w:rPr>
        <w:t>u</w:t>
      </w:r>
      <w:r w:rsidR="002A487E" w:rsidRPr="00437DE0">
        <w:rPr>
          <w:rFonts w:cs="Arial"/>
          <w:sz w:val="20"/>
          <w:szCs w:val="20"/>
          <w:lang w:eastAsia="hr-HR"/>
        </w:rPr>
        <w:t xml:space="preserve"> rasvjet</w:t>
      </w:r>
      <w:r w:rsidR="00A57258">
        <w:rPr>
          <w:rFonts w:cs="Arial"/>
          <w:sz w:val="20"/>
          <w:szCs w:val="20"/>
          <w:lang w:eastAsia="hr-HR"/>
        </w:rPr>
        <w:t>u</w:t>
      </w:r>
      <w:r w:rsidR="002A487E" w:rsidRPr="00437DE0">
        <w:rPr>
          <w:rFonts w:cs="Arial"/>
          <w:sz w:val="20"/>
          <w:szCs w:val="20"/>
          <w:lang w:eastAsia="hr-HR"/>
        </w:rPr>
        <w:t xml:space="preserve"> </w:t>
      </w:r>
      <w:r w:rsidR="00A57258">
        <w:rPr>
          <w:rFonts w:cs="Arial"/>
          <w:sz w:val="20"/>
          <w:szCs w:val="20"/>
          <w:lang w:eastAsia="hr-HR"/>
        </w:rPr>
        <w:t xml:space="preserve">obavezno projektirati sa </w:t>
      </w:r>
      <w:r w:rsidR="002A487E" w:rsidRPr="00437DE0">
        <w:rPr>
          <w:rFonts w:cs="Arial"/>
          <w:sz w:val="20"/>
          <w:szCs w:val="20"/>
          <w:lang w:eastAsia="hr-HR"/>
        </w:rPr>
        <w:t>suvremenim štedn</w:t>
      </w:r>
      <w:r w:rsidR="002A487E">
        <w:rPr>
          <w:rFonts w:cs="Arial"/>
          <w:sz w:val="20"/>
          <w:szCs w:val="20"/>
          <w:lang w:eastAsia="hr-HR"/>
        </w:rPr>
        <w:t>i</w:t>
      </w:r>
      <w:r w:rsidR="002A487E" w:rsidRPr="00437DE0">
        <w:rPr>
          <w:rFonts w:cs="Arial"/>
          <w:sz w:val="20"/>
          <w:szCs w:val="20"/>
          <w:lang w:eastAsia="hr-HR"/>
        </w:rPr>
        <w:t>m rasvjetnim tijelima</w:t>
      </w:r>
      <w:r w:rsidR="00962EB5">
        <w:rPr>
          <w:rFonts w:cs="Arial"/>
          <w:sz w:val="20"/>
          <w:szCs w:val="20"/>
          <w:lang w:eastAsia="hr-HR"/>
        </w:rPr>
        <w:t xml:space="preserve"> i tehničkim rješenjima koja sprječavaju svjetlosno onečišćenje</w:t>
      </w:r>
      <w:r w:rsidR="00A57258">
        <w:rPr>
          <w:rFonts w:cs="Arial"/>
          <w:sz w:val="20"/>
          <w:szCs w:val="20"/>
          <w:lang w:eastAsia="hr-HR"/>
        </w:rPr>
        <w:t xml:space="preserve">, a rasporedom i svjetlotehničkim obilježjima je treba uskladiti s postojećom javnom rasvjetom obalnog pojasa općine. </w:t>
      </w:r>
      <w:r w:rsidR="00900D22">
        <w:rPr>
          <w:rFonts w:cs="Arial"/>
          <w:sz w:val="20"/>
          <w:szCs w:val="20"/>
          <w:lang w:eastAsia="hr-HR"/>
        </w:rPr>
        <w:t xml:space="preserve"> </w:t>
      </w:r>
      <w:r w:rsidR="002A487E" w:rsidRPr="00437DE0">
        <w:rPr>
          <w:rFonts w:cs="Arial"/>
          <w:sz w:val="20"/>
          <w:szCs w:val="20"/>
          <w:lang w:eastAsia="hr-HR"/>
        </w:rPr>
        <w:t xml:space="preserve"> </w:t>
      </w:r>
    </w:p>
    <w:p w:rsidR="00DB48BC" w:rsidRDefault="00DB48BC" w:rsidP="002A487E">
      <w:pPr>
        <w:rPr>
          <w:rFonts w:cs="Arial"/>
          <w:sz w:val="20"/>
          <w:szCs w:val="20"/>
          <w:lang w:eastAsia="hr-HR"/>
        </w:rPr>
      </w:pPr>
    </w:p>
    <w:p w:rsidR="00DB48BC" w:rsidRPr="002A4615" w:rsidRDefault="00DB48BC" w:rsidP="007971F6">
      <w:pPr>
        <w:pStyle w:val="Heading5"/>
        <w:rPr>
          <w:rFonts w:cs="Arial"/>
        </w:rPr>
      </w:pPr>
      <w:bookmarkStart w:id="222" w:name="_Toc5799363"/>
      <w:r>
        <w:t>Pera za zaštitu plaže</w:t>
      </w:r>
      <w:bookmarkEnd w:id="222"/>
      <w:r w:rsidRPr="002A4615">
        <w:t xml:space="preserve"> </w:t>
      </w:r>
    </w:p>
    <w:p w:rsidR="00DB48BC" w:rsidRPr="005D5752" w:rsidRDefault="00DB48BC" w:rsidP="00DB48BC">
      <w:pPr>
        <w:jc w:val="center"/>
        <w:rPr>
          <w:sz w:val="20"/>
          <w:szCs w:val="20"/>
        </w:rPr>
      </w:pPr>
      <w:r w:rsidRPr="005D5752">
        <w:rPr>
          <w:sz w:val="20"/>
          <w:szCs w:val="20"/>
        </w:rPr>
        <w:t xml:space="preserve">Članak </w:t>
      </w:r>
      <w:r w:rsidRPr="005D5752">
        <w:rPr>
          <w:sz w:val="20"/>
          <w:szCs w:val="20"/>
        </w:rPr>
        <w:fldChar w:fldCharType="begin"/>
      </w:r>
      <w:r w:rsidRPr="005D5752">
        <w:rPr>
          <w:sz w:val="20"/>
          <w:szCs w:val="20"/>
        </w:rPr>
        <w:instrText xml:space="preserve"> AUTONUM </w:instrText>
      </w:r>
      <w:r w:rsidRPr="005D5752">
        <w:rPr>
          <w:sz w:val="20"/>
          <w:szCs w:val="20"/>
        </w:rPr>
        <w:fldChar w:fldCharType="end"/>
      </w:r>
    </w:p>
    <w:p w:rsidR="00DB48BC" w:rsidRDefault="00DB48BC" w:rsidP="00DB48BC">
      <w:pPr>
        <w:rPr>
          <w:sz w:val="20"/>
          <w:szCs w:val="20"/>
        </w:rPr>
      </w:pPr>
      <w:r>
        <w:rPr>
          <w:sz w:val="20"/>
          <w:szCs w:val="20"/>
        </w:rPr>
        <w:t>U obalnom pojasu planirano je uređenje pera za zaštitu plaže.</w:t>
      </w:r>
      <w:r w:rsidR="0020130A">
        <w:rPr>
          <w:sz w:val="20"/>
          <w:szCs w:val="20"/>
        </w:rPr>
        <w:t xml:space="preserve"> </w:t>
      </w:r>
    </w:p>
    <w:p w:rsidR="00981352" w:rsidRDefault="00962EB5" w:rsidP="00067659">
      <w:pPr>
        <w:tabs>
          <w:tab w:val="left" w:pos="0"/>
        </w:tabs>
        <w:rPr>
          <w:rStyle w:val="FontStyle15"/>
          <w:iCs/>
          <w:sz w:val="20"/>
          <w:szCs w:val="20"/>
        </w:rPr>
      </w:pPr>
      <w:r>
        <w:rPr>
          <w:rStyle w:val="FontStyle15"/>
          <w:iCs/>
          <w:sz w:val="20"/>
          <w:szCs w:val="20"/>
        </w:rPr>
        <w:t>Načelni g</w:t>
      </w:r>
      <w:r w:rsidR="00067659">
        <w:rPr>
          <w:rStyle w:val="FontStyle15"/>
          <w:iCs/>
          <w:sz w:val="20"/>
          <w:szCs w:val="20"/>
        </w:rPr>
        <w:t xml:space="preserve">abariti </w:t>
      </w:r>
      <w:r>
        <w:rPr>
          <w:rStyle w:val="FontStyle15"/>
          <w:iCs/>
          <w:sz w:val="20"/>
          <w:szCs w:val="20"/>
        </w:rPr>
        <w:t xml:space="preserve">i pozicije </w:t>
      </w:r>
      <w:r w:rsidR="007971F6">
        <w:rPr>
          <w:rStyle w:val="FontStyle15"/>
          <w:iCs/>
          <w:sz w:val="20"/>
          <w:szCs w:val="20"/>
        </w:rPr>
        <w:t>pera</w:t>
      </w:r>
      <w:r w:rsidR="00067659">
        <w:rPr>
          <w:rStyle w:val="FontStyle15"/>
          <w:iCs/>
          <w:sz w:val="20"/>
          <w:szCs w:val="20"/>
        </w:rPr>
        <w:t xml:space="preserve"> prikazani su na kartografskim prilozima plana</w:t>
      </w:r>
      <w:r>
        <w:rPr>
          <w:rStyle w:val="FontStyle15"/>
          <w:iCs/>
          <w:sz w:val="20"/>
          <w:szCs w:val="20"/>
        </w:rPr>
        <w:t xml:space="preserve">. U daljnjoj razradi projekata </w:t>
      </w:r>
      <w:r w:rsidR="00DF0CF2">
        <w:rPr>
          <w:rStyle w:val="FontStyle15"/>
          <w:iCs/>
          <w:sz w:val="20"/>
          <w:szCs w:val="20"/>
        </w:rPr>
        <w:t xml:space="preserve">pera može doći do odstupanja od planom prikazanih gabarita i lokacija, ako se ta </w:t>
      </w:r>
      <w:r w:rsidR="00DF0CF2">
        <w:rPr>
          <w:rStyle w:val="FontStyle15"/>
          <w:iCs/>
          <w:sz w:val="20"/>
          <w:szCs w:val="20"/>
        </w:rPr>
        <w:lastRenderedPageBreak/>
        <w:t xml:space="preserve">odstupanja pokažu opravdanima na temelju detaljnijih </w:t>
      </w:r>
      <w:r w:rsidR="00DF0CF2">
        <w:rPr>
          <w:rFonts w:cs="Arial"/>
          <w:sz w:val="20"/>
          <w:szCs w:val="20"/>
        </w:rPr>
        <w:t>geomorfoloških, geoloških, seizmoloških, klimatskih i hidroloških osobitosti te prekrivenost</w:t>
      </w:r>
      <w:r w:rsidR="00981352">
        <w:rPr>
          <w:rFonts w:cs="Arial"/>
          <w:sz w:val="20"/>
          <w:szCs w:val="20"/>
        </w:rPr>
        <w:t>i</w:t>
      </w:r>
      <w:r w:rsidR="00DF0CF2">
        <w:rPr>
          <w:rFonts w:cs="Arial"/>
          <w:sz w:val="20"/>
          <w:szCs w:val="20"/>
        </w:rPr>
        <w:t xml:space="preserve"> područja vegetacijom.</w:t>
      </w:r>
      <w:r w:rsidR="00DF0CF2">
        <w:rPr>
          <w:rStyle w:val="FontStyle15"/>
          <w:iCs/>
          <w:sz w:val="20"/>
          <w:szCs w:val="20"/>
        </w:rPr>
        <w:t xml:space="preserve"> </w:t>
      </w:r>
      <w:r w:rsidR="00067659" w:rsidRPr="00067659">
        <w:rPr>
          <w:rStyle w:val="FontStyle15"/>
          <w:iCs/>
          <w:sz w:val="20"/>
          <w:szCs w:val="20"/>
        </w:rPr>
        <w:t xml:space="preserve"> </w:t>
      </w:r>
    </w:p>
    <w:p w:rsidR="00DB48BC" w:rsidRPr="006B4C12" w:rsidRDefault="00981352" w:rsidP="00067659">
      <w:pPr>
        <w:tabs>
          <w:tab w:val="left" w:pos="0"/>
        </w:tabs>
        <w:rPr>
          <w:rFonts w:cs="Arial"/>
          <w:iCs/>
          <w:sz w:val="20"/>
          <w:szCs w:val="20"/>
        </w:rPr>
      </w:pPr>
      <w:r>
        <w:rPr>
          <w:rStyle w:val="FontStyle15"/>
          <w:iCs/>
          <w:sz w:val="20"/>
          <w:szCs w:val="20"/>
        </w:rPr>
        <w:t xml:space="preserve">Uređenjem pera osigurat će se zaštita postojećih pješčanih plaža te se planom omogućuje njihovo uređenje i dohrana. Dohrana plaža može se vršiti na način da se plažni materijal odnesen zbog djelovanja mora i vjetra nadomjesti novim plažnim materijalom. Za dohranu plaža može se koristiti isključivo pijesak i šljunak i to u prvom redu vraćanjem materijala koji je odnesen s postojeće plaže u more, a tek nakon toga i materijalom koji se dobavlja iz drugih izvora.     </w:t>
      </w:r>
    </w:p>
    <w:p w:rsidR="00227AE5" w:rsidRPr="00D051A6" w:rsidRDefault="00227AE5" w:rsidP="00227AE5">
      <w:pPr>
        <w:pStyle w:val="Heading2"/>
        <w:rPr>
          <w:rFonts w:cs="Arial"/>
        </w:rPr>
      </w:pPr>
      <w:bookmarkStart w:id="223" w:name="_Toc5799364"/>
      <w:r>
        <w:t>4</w:t>
      </w:r>
      <w:r w:rsidRPr="00D051A6">
        <w:t xml:space="preserve">. </w:t>
      </w:r>
      <w:r>
        <w:t>U</w:t>
      </w:r>
      <w:r w:rsidR="00954398">
        <w:t xml:space="preserve">vjeti i način gradnje stambenih, poslovnih i gospodarskih </w:t>
      </w:r>
      <w:r>
        <w:t>građevina</w:t>
      </w:r>
      <w:bookmarkEnd w:id="169"/>
      <w:bookmarkEnd w:id="170"/>
      <w:bookmarkEnd w:id="223"/>
      <w:r>
        <w:t xml:space="preserve"> </w:t>
      </w:r>
      <w:r w:rsidRPr="00D051A6">
        <w:t xml:space="preserve">  </w:t>
      </w:r>
    </w:p>
    <w:p w:rsidR="00227AE5" w:rsidRPr="002A4615" w:rsidRDefault="00227AE5" w:rsidP="007971F6">
      <w:pPr>
        <w:pStyle w:val="Heading5"/>
        <w:rPr>
          <w:rFonts w:cs="Arial"/>
        </w:rPr>
      </w:pPr>
      <w:bookmarkStart w:id="224" w:name="_Toc5799365"/>
      <w:r>
        <w:t>Mješovita</w:t>
      </w:r>
      <w:r w:rsidR="002539DB">
        <w:t xml:space="preserve"> </w:t>
      </w:r>
      <w:r>
        <w:t>namjena</w:t>
      </w:r>
      <w:bookmarkEnd w:id="224"/>
      <w:r w:rsidRPr="002A4615">
        <w:t xml:space="preserve"> </w:t>
      </w:r>
    </w:p>
    <w:p w:rsidR="00227AE5" w:rsidRPr="001F2458" w:rsidRDefault="00227AE5" w:rsidP="00227AE5">
      <w:pPr>
        <w:jc w:val="center"/>
        <w:rPr>
          <w:sz w:val="20"/>
          <w:szCs w:val="20"/>
        </w:rPr>
      </w:pPr>
      <w:r w:rsidRPr="001F2458">
        <w:rPr>
          <w:sz w:val="20"/>
          <w:szCs w:val="20"/>
        </w:rPr>
        <w:t xml:space="preserve">Članak </w:t>
      </w:r>
      <w:r w:rsidRPr="001F2458">
        <w:rPr>
          <w:sz w:val="20"/>
          <w:szCs w:val="20"/>
        </w:rPr>
        <w:fldChar w:fldCharType="begin"/>
      </w:r>
      <w:r w:rsidRPr="001F2458">
        <w:rPr>
          <w:sz w:val="20"/>
          <w:szCs w:val="20"/>
        </w:rPr>
        <w:instrText xml:space="preserve"> AUTONUM </w:instrText>
      </w:r>
      <w:r w:rsidRPr="001F2458">
        <w:rPr>
          <w:sz w:val="20"/>
          <w:szCs w:val="20"/>
        </w:rPr>
        <w:fldChar w:fldCharType="end"/>
      </w:r>
    </w:p>
    <w:p w:rsidR="00D662CD" w:rsidRPr="00DA0F4E" w:rsidRDefault="00D662CD" w:rsidP="00D662CD">
      <w:pPr>
        <w:rPr>
          <w:rFonts w:cs="Arial"/>
          <w:sz w:val="20"/>
          <w:szCs w:val="20"/>
        </w:rPr>
      </w:pPr>
      <w:r w:rsidRPr="00DA0F4E">
        <w:rPr>
          <w:sz w:val="20"/>
          <w:szCs w:val="20"/>
        </w:rPr>
        <w:t>Za površine mješovite namjena s oznakom M-1</w:t>
      </w:r>
      <w:r>
        <w:rPr>
          <w:sz w:val="20"/>
          <w:szCs w:val="20"/>
        </w:rPr>
        <w:t xml:space="preserve"> i </w:t>
      </w:r>
      <w:r w:rsidRPr="00DA0F4E">
        <w:rPr>
          <w:sz w:val="20"/>
          <w:szCs w:val="20"/>
        </w:rPr>
        <w:t xml:space="preserve">M-2 utvrđuju se sljedeći lokacijski uvjeti: </w:t>
      </w:r>
    </w:p>
    <w:p w:rsidR="00D662CD" w:rsidRDefault="00D662CD" w:rsidP="00D662CD">
      <w:pPr>
        <w:ind w:firstLine="720"/>
        <w:rPr>
          <w:rFonts w:cs="Arial"/>
          <w:i/>
          <w:sz w:val="20"/>
          <w:szCs w:val="20"/>
          <w:lang w:val="en-US"/>
        </w:rPr>
      </w:pPr>
    </w:p>
    <w:p w:rsidR="00D662CD" w:rsidRPr="00DA0F4E" w:rsidRDefault="00D662CD" w:rsidP="00D662CD">
      <w:pPr>
        <w:ind w:firstLine="720"/>
        <w:rPr>
          <w:rFonts w:cs="Arial"/>
          <w:i/>
          <w:sz w:val="20"/>
          <w:szCs w:val="20"/>
          <w:lang w:val="en-US"/>
        </w:rPr>
      </w:pPr>
      <w:r w:rsidRPr="00DA0F4E">
        <w:rPr>
          <w:rFonts w:cs="Arial"/>
          <w:i/>
          <w:sz w:val="20"/>
          <w:szCs w:val="20"/>
          <w:lang w:val="en-US"/>
        </w:rPr>
        <w:t>Namjena građevina</w:t>
      </w:r>
    </w:p>
    <w:p w:rsidR="00D662CD" w:rsidRDefault="00D662CD" w:rsidP="00D662CD">
      <w:pPr>
        <w:rPr>
          <w:sz w:val="20"/>
          <w:szCs w:val="20"/>
        </w:rPr>
      </w:pPr>
      <w:r>
        <w:rPr>
          <w:sz w:val="20"/>
          <w:szCs w:val="20"/>
        </w:rPr>
        <w:t>Namjena građevina može biti:</w:t>
      </w:r>
    </w:p>
    <w:p w:rsidR="00D662CD" w:rsidRPr="009042FC" w:rsidRDefault="00D662CD" w:rsidP="00D662CD">
      <w:pPr>
        <w:pStyle w:val="ListParagraph"/>
        <w:numPr>
          <w:ilvl w:val="0"/>
          <w:numId w:val="15"/>
        </w:numPr>
        <w:rPr>
          <w:sz w:val="20"/>
          <w:szCs w:val="20"/>
        </w:rPr>
      </w:pPr>
      <w:r w:rsidRPr="009042FC">
        <w:rPr>
          <w:sz w:val="20"/>
          <w:szCs w:val="20"/>
        </w:rPr>
        <w:t>stamben</w:t>
      </w:r>
      <w:r>
        <w:rPr>
          <w:sz w:val="20"/>
          <w:szCs w:val="20"/>
        </w:rPr>
        <w:t>a</w:t>
      </w:r>
      <w:r w:rsidRPr="009042FC">
        <w:rPr>
          <w:sz w:val="20"/>
          <w:szCs w:val="20"/>
        </w:rPr>
        <w:t xml:space="preserve"> </w:t>
      </w:r>
    </w:p>
    <w:p w:rsidR="00D662CD" w:rsidRPr="009042FC" w:rsidRDefault="00D662CD" w:rsidP="00D662CD">
      <w:pPr>
        <w:pStyle w:val="ListParagraph"/>
        <w:numPr>
          <w:ilvl w:val="0"/>
          <w:numId w:val="15"/>
        </w:numPr>
        <w:rPr>
          <w:sz w:val="20"/>
          <w:szCs w:val="20"/>
        </w:rPr>
      </w:pPr>
      <w:r w:rsidRPr="009042FC">
        <w:rPr>
          <w:sz w:val="20"/>
          <w:szCs w:val="20"/>
        </w:rPr>
        <w:t>stambeno-poslovn</w:t>
      </w:r>
      <w:r>
        <w:rPr>
          <w:sz w:val="20"/>
          <w:szCs w:val="20"/>
        </w:rPr>
        <w:t>a</w:t>
      </w:r>
      <w:r w:rsidRPr="009042FC">
        <w:rPr>
          <w:sz w:val="20"/>
          <w:szCs w:val="20"/>
        </w:rPr>
        <w:t xml:space="preserve"> </w:t>
      </w:r>
    </w:p>
    <w:p w:rsidR="00D662CD" w:rsidRPr="009042FC" w:rsidRDefault="00D662CD" w:rsidP="00D662CD">
      <w:pPr>
        <w:pStyle w:val="ListParagraph"/>
        <w:numPr>
          <w:ilvl w:val="0"/>
          <w:numId w:val="15"/>
        </w:numPr>
        <w:rPr>
          <w:sz w:val="20"/>
          <w:szCs w:val="20"/>
        </w:rPr>
      </w:pPr>
      <w:r w:rsidRPr="009042FC">
        <w:rPr>
          <w:sz w:val="20"/>
          <w:szCs w:val="20"/>
        </w:rPr>
        <w:t xml:space="preserve">pomoćne (garaže, spremišta, konobe i slično) </w:t>
      </w:r>
    </w:p>
    <w:p w:rsidR="00D662CD" w:rsidRPr="009042FC" w:rsidRDefault="00D662CD" w:rsidP="00D662CD">
      <w:pPr>
        <w:pStyle w:val="ListParagraph"/>
        <w:numPr>
          <w:ilvl w:val="0"/>
          <w:numId w:val="15"/>
        </w:numPr>
        <w:rPr>
          <w:sz w:val="20"/>
          <w:szCs w:val="20"/>
        </w:rPr>
      </w:pPr>
      <w:r w:rsidRPr="009042FC">
        <w:rPr>
          <w:sz w:val="20"/>
          <w:szCs w:val="20"/>
        </w:rPr>
        <w:t>ugostiteljsko – turističk</w:t>
      </w:r>
      <w:r>
        <w:rPr>
          <w:sz w:val="20"/>
          <w:szCs w:val="20"/>
        </w:rPr>
        <w:t>a</w:t>
      </w:r>
      <w:r w:rsidRPr="009042FC">
        <w:rPr>
          <w:sz w:val="20"/>
          <w:szCs w:val="20"/>
        </w:rPr>
        <w:t xml:space="preserve"> </w:t>
      </w:r>
    </w:p>
    <w:p w:rsidR="00D662CD" w:rsidRPr="009042FC" w:rsidRDefault="00D662CD" w:rsidP="00D662CD">
      <w:pPr>
        <w:pStyle w:val="ListParagraph"/>
        <w:numPr>
          <w:ilvl w:val="1"/>
          <w:numId w:val="15"/>
        </w:numPr>
        <w:rPr>
          <w:sz w:val="20"/>
          <w:szCs w:val="20"/>
        </w:rPr>
      </w:pPr>
      <w:r w:rsidRPr="009042FC">
        <w:rPr>
          <w:rFonts w:cs="Arial"/>
          <w:color w:val="000000"/>
          <w:sz w:val="20"/>
          <w:szCs w:val="20"/>
          <w:lang w:eastAsia="hr-HR"/>
        </w:rPr>
        <w:t>dozvoljeni kapacitet smještajne građevine određuje se ovisno o veličini čestice i iznosi 1 ležaj / 30 m2 površine čestice, odnosno najviše 80 ležajeva.</w:t>
      </w:r>
    </w:p>
    <w:p w:rsidR="00D662CD" w:rsidRDefault="00D662CD" w:rsidP="00D662CD">
      <w:pPr>
        <w:ind w:firstLine="720"/>
        <w:rPr>
          <w:i/>
          <w:sz w:val="20"/>
          <w:szCs w:val="20"/>
        </w:rPr>
      </w:pPr>
    </w:p>
    <w:p w:rsidR="00D662CD" w:rsidRPr="00DA0F4E" w:rsidRDefault="00D662CD" w:rsidP="00D662CD">
      <w:pPr>
        <w:ind w:firstLine="720"/>
        <w:rPr>
          <w:i/>
          <w:sz w:val="20"/>
          <w:szCs w:val="20"/>
        </w:rPr>
      </w:pPr>
      <w:r>
        <w:rPr>
          <w:i/>
          <w:sz w:val="20"/>
          <w:szCs w:val="20"/>
        </w:rPr>
        <w:t>Smještaj građevina na čestici</w:t>
      </w:r>
    </w:p>
    <w:p w:rsidR="00D662CD" w:rsidRDefault="00D662CD" w:rsidP="00D662CD">
      <w:pPr>
        <w:ind w:right="-1"/>
        <w:rPr>
          <w:sz w:val="20"/>
          <w:szCs w:val="20"/>
        </w:rPr>
      </w:pPr>
      <w:r w:rsidRPr="007B4623">
        <w:rPr>
          <w:rFonts w:cs="Arial"/>
          <w:sz w:val="20"/>
          <w:szCs w:val="20"/>
        </w:rPr>
        <w:t>Građ</w:t>
      </w:r>
      <w:r w:rsidRPr="007B4623">
        <w:rPr>
          <w:sz w:val="20"/>
          <w:szCs w:val="20"/>
        </w:rPr>
        <w:t xml:space="preserve">evine se mogu graditi kao slobodnostojeće, poluugrađene ili ugrađene. </w:t>
      </w:r>
    </w:p>
    <w:p w:rsidR="00D662CD" w:rsidRDefault="00D662CD" w:rsidP="00D662CD">
      <w:pPr>
        <w:ind w:right="-1"/>
        <w:rPr>
          <w:sz w:val="20"/>
          <w:szCs w:val="20"/>
        </w:rPr>
      </w:pPr>
    </w:p>
    <w:p w:rsidR="00D662CD" w:rsidRDefault="00D662CD" w:rsidP="00D662CD">
      <w:pPr>
        <w:ind w:right="-1"/>
        <w:rPr>
          <w:sz w:val="20"/>
          <w:szCs w:val="20"/>
        </w:rPr>
      </w:pPr>
      <w:r>
        <w:rPr>
          <w:sz w:val="20"/>
          <w:szCs w:val="20"/>
        </w:rPr>
        <w:t xml:space="preserve">Udaljenost građevina od granica građevinske čestice s javnim površinama (prometnice, pješačke staze, uređeni obalni pojas i drugo) mora biti: </w:t>
      </w:r>
    </w:p>
    <w:p w:rsidR="00D662CD" w:rsidRPr="005629D9" w:rsidRDefault="00D662CD" w:rsidP="00D662CD">
      <w:pPr>
        <w:pStyle w:val="ListParagraph"/>
        <w:numPr>
          <w:ilvl w:val="0"/>
          <w:numId w:val="16"/>
        </w:numPr>
        <w:ind w:right="-1"/>
        <w:rPr>
          <w:sz w:val="20"/>
          <w:szCs w:val="20"/>
        </w:rPr>
      </w:pPr>
      <w:r w:rsidRPr="005629D9">
        <w:rPr>
          <w:sz w:val="20"/>
          <w:szCs w:val="20"/>
        </w:rPr>
        <w:t>za površine s oznakom M-1</w:t>
      </w:r>
      <w:r>
        <w:rPr>
          <w:sz w:val="20"/>
          <w:szCs w:val="20"/>
        </w:rPr>
        <w:t xml:space="preserve"> najmanje </w:t>
      </w:r>
      <w:r w:rsidR="00B654AB" w:rsidRPr="00C77FC0">
        <w:rPr>
          <w:sz w:val="20"/>
          <w:szCs w:val="20"/>
        </w:rPr>
        <w:t xml:space="preserve">3 </w:t>
      </w:r>
      <w:r w:rsidRPr="005629D9">
        <w:rPr>
          <w:sz w:val="20"/>
          <w:szCs w:val="20"/>
        </w:rPr>
        <w:t>m</w:t>
      </w:r>
    </w:p>
    <w:p w:rsidR="00D662CD" w:rsidRPr="00734B4C" w:rsidRDefault="00D662CD" w:rsidP="00D662CD">
      <w:pPr>
        <w:pStyle w:val="ListParagraph"/>
        <w:numPr>
          <w:ilvl w:val="0"/>
          <w:numId w:val="16"/>
        </w:numPr>
        <w:ind w:right="-1"/>
        <w:rPr>
          <w:sz w:val="20"/>
          <w:szCs w:val="20"/>
        </w:rPr>
      </w:pPr>
      <w:r w:rsidRPr="005629D9">
        <w:rPr>
          <w:sz w:val="20"/>
          <w:szCs w:val="20"/>
        </w:rPr>
        <w:t>na površinama s oznakom M-2 građevine se mogu graditi na granicama građevinske čestice s javnim površinama</w:t>
      </w:r>
      <w:r>
        <w:rPr>
          <w:sz w:val="20"/>
          <w:szCs w:val="20"/>
        </w:rPr>
        <w:t xml:space="preserve"> i na tim se </w:t>
      </w:r>
      <w:r w:rsidRPr="00734B4C">
        <w:rPr>
          <w:sz w:val="20"/>
          <w:szCs w:val="20"/>
        </w:rPr>
        <w:t>zidovima mogu izvoditi otvori</w:t>
      </w:r>
    </w:p>
    <w:p w:rsidR="00D662CD" w:rsidRDefault="00D662CD" w:rsidP="00D662CD">
      <w:pPr>
        <w:ind w:right="-1"/>
        <w:rPr>
          <w:sz w:val="20"/>
          <w:szCs w:val="20"/>
        </w:rPr>
      </w:pPr>
      <w:r>
        <w:rPr>
          <w:sz w:val="20"/>
          <w:szCs w:val="20"/>
        </w:rPr>
        <w:t>Udaljenost građevina od granica čestice sa susjednim građevinskim česticama mora biti najmanje:</w:t>
      </w:r>
    </w:p>
    <w:tbl>
      <w:tblPr>
        <w:tblStyle w:val="TableGrid"/>
        <w:tblW w:w="0" w:type="auto"/>
        <w:tblLook w:val="04A0" w:firstRow="1" w:lastRow="0" w:firstColumn="1" w:lastColumn="0" w:noHBand="0" w:noVBand="1"/>
      </w:tblPr>
      <w:tblGrid>
        <w:gridCol w:w="3855"/>
        <w:gridCol w:w="2551"/>
        <w:gridCol w:w="2551"/>
      </w:tblGrid>
      <w:tr w:rsidR="00D662CD" w:rsidTr="00D373B9">
        <w:tc>
          <w:tcPr>
            <w:tcW w:w="3855" w:type="dxa"/>
          </w:tcPr>
          <w:p w:rsidR="00D662CD" w:rsidRDefault="00D662CD" w:rsidP="00D373B9">
            <w:pPr>
              <w:rPr>
                <w:sz w:val="20"/>
                <w:szCs w:val="20"/>
              </w:rPr>
            </w:pPr>
            <w:r>
              <w:rPr>
                <w:sz w:val="20"/>
                <w:szCs w:val="20"/>
              </w:rPr>
              <w:t>katnost</w:t>
            </w:r>
          </w:p>
        </w:tc>
        <w:tc>
          <w:tcPr>
            <w:tcW w:w="2551" w:type="dxa"/>
            <w:vAlign w:val="center"/>
          </w:tcPr>
          <w:p w:rsidR="00D662CD" w:rsidRDefault="00D662CD" w:rsidP="00D373B9">
            <w:pPr>
              <w:jc w:val="center"/>
              <w:rPr>
                <w:sz w:val="20"/>
                <w:szCs w:val="20"/>
              </w:rPr>
            </w:pPr>
            <w:r>
              <w:rPr>
                <w:sz w:val="20"/>
                <w:szCs w:val="20"/>
              </w:rPr>
              <w:t>slobodnostojeće</w:t>
            </w:r>
          </w:p>
        </w:tc>
        <w:tc>
          <w:tcPr>
            <w:tcW w:w="2551" w:type="dxa"/>
            <w:vAlign w:val="center"/>
          </w:tcPr>
          <w:p w:rsidR="00D662CD" w:rsidRDefault="00D662CD" w:rsidP="00D373B9">
            <w:pPr>
              <w:jc w:val="center"/>
              <w:rPr>
                <w:sz w:val="20"/>
                <w:szCs w:val="20"/>
              </w:rPr>
            </w:pPr>
            <w:r>
              <w:rPr>
                <w:sz w:val="20"/>
                <w:szCs w:val="20"/>
              </w:rPr>
              <w:t>poluugrađene</w:t>
            </w:r>
          </w:p>
        </w:tc>
      </w:tr>
      <w:tr w:rsidR="00D662CD" w:rsidTr="00D373B9">
        <w:tc>
          <w:tcPr>
            <w:tcW w:w="3855" w:type="dxa"/>
          </w:tcPr>
          <w:p w:rsidR="00D662CD" w:rsidRDefault="00032F54" w:rsidP="00D373B9">
            <w:pPr>
              <w:rPr>
                <w:sz w:val="20"/>
                <w:szCs w:val="20"/>
              </w:rPr>
            </w:pPr>
            <w:r>
              <w:rPr>
                <w:sz w:val="20"/>
                <w:szCs w:val="20"/>
              </w:rPr>
              <w:t>Su+</w:t>
            </w:r>
            <w:r w:rsidRPr="009042FC">
              <w:rPr>
                <w:sz w:val="20"/>
                <w:szCs w:val="20"/>
              </w:rPr>
              <w:t>P</w:t>
            </w:r>
            <w:r>
              <w:rPr>
                <w:sz w:val="20"/>
                <w:szCs w:val="20"/>
              </w:rPr>
              <w:t>r</w:t>
            </w:r>
            <w:r w:rsidRPr="009042FC">
              <w:rPr>
                <w:sz w:val="20"/>
                <w:szCs w:val="20"/>
              </w:rPr>
              <w:t>+1</w:t>
            </w:r>
            <w:r>
              <w:rPr>
                <w:sz w:val="20"/>
                <w:szCs w:val="20"/>
              </w:rPr>
              <w:t>+Ptk</w:t>
            </w:r>
          </w:p>
        </w:tc>
        <w:tc>
          <w:tcPr>
            <w:tcW w:w="2551" w:type="dxa"/>
            <w:vAlign w:val="center"/>
          </w:tcPr>
          <w:p w:rsidR="00D662CD" w:rsidRDefault="00D662CD" w:rsidP="00D373B9">
            <w:pPr>
              <w:jc w:val="center"/>
              <w:rPr>
                <w:sz w:val="20"/>
                <w:szCs w:val="20"/>
              </w:rPr>
            </w:pPr>
            <w:r>
              <w:rPr>
                <w:sz w:val="20"/>
                <w:szCs w:val="20"/>
              </w:rPr>
              <w:t>2 m</w:t>
            </w:r>
          </w:p>
        </w:tc>
        <w:tc>
          <w:tcPr>
            <w:tcW w:w="2551" w:type="dxa"/>
            <w:vAlign w:val="center"/>
          </w:tcPr>
          <w:p w:rsidR="00D662CD" w:rsidRDefault="00D662CD" w:rsidP="00D373B9">
            <w:pPr>
              <w:jc w:val="center"/>
              <w:rPr>
                <w:sz w:val="20"/>
                <w:szCs w:val="20"/>
              </w:rPr>
            </w:pPr>
            <w:r>
              <w:rPr>
                <w:sz w:val="20"/>
                <w:szCs w:val="20"/>
              </w:rPr>
              <w:t>3 m</w:t>
            </w:r>
          </w:p>
        </w:tc>
      </w:tr>
      <w:tr w:rsidR="00D662CD" w:rsidTr="00D373B9">
        <w:tc>
          <w:tcPr>
            <w:tcW w:w="3855" w:type="dxa"/>
          </w:tcPr>
          <w:p w:rsidR="00D662CD" w:rsidRDefault="00032F54" w:rsidP="00D373B9">
            <w:pPr>
              <w:rPr>
                <w:sz w:val="20"/>
                <w:szCs w:val="20"/>
              </w:rPr>
            </w:pPr>
            <w:r>
              <w:rPr>
                <w:sz w:val="20"/>
                <w:szCs w:val="20"/>
              </w:rPr>
              <w:t>Su+</w:t>
            </w:r>
            <w:r w:rsidRPr="009042FC">
              <w:rPr>
                <w:sz w:val="20"/>
                <w:szCs w:val="20"/>
              </w:rPr>
              <w:t>P</w:t>
            </w:r>
            <w:r>
              <w:rPr>
                <w:sz w:val="20"/>
                <w:szCs w:val="20"/>
              </w:rPr>
              <w:t>r</w:t>
            </w:r>
            <w:r w:rsidRPr="009042FC">
              <w:rPr>
                <w:sz w:val="20"/>
                <w:szCs w:val="20"/>
              </w:rPr>
              <w:t>+</w:t>
            </w:r>
            <w:r>
              <w:rPr>
                <w:sz w:val="20"/>
                <w:szCs w:val="20"/>
              </w:rPr>
              <w:t>2+Ptk</w:t>
            </w:r>
          </w:p>
        </w:tc>
        <w:tc>
          <w:tcPr>
            <w:tcW w:w="2551" w:type="dxa"/>
            <w:vAlign w:val="center"/>
          </w:tcPr>
          <w:p w:rsidR="00D662CD" w:rsidRDefault="00D662CD" w:rsidP="00D373B9">
            <w:pPr>
              <w:jc w:val="center"/>
              <w:rPr>
                <w:sz w:val="20"/>
                <w:szCs w:val="20"/>
              </w:rPr>
            </w:pPr>
            <w:r>
              <w:rPr>
                <w:sz w:val="20"/>
                <w:szCs w:val="20"/>
              </w:rPr>
              <w:t>3 m</w:t>
            </w:r>
          </w:p>
        </w:tc>
        <w:tc>
          <w:tcPr>
            <w:tcW w:w="2551" w:type="dxa"/>
            <w:vAlign w:val="center"/>
          </w:tcPr>
          <w:p w:rsidR="00D662CD" w:rsidRDefault="00D662CD" w:rsidP="00D373B9">
            <w:pPr>
              <w:jc w:val="center"/>
              <w:rPr>
                <w:sz w:val="20"/>
                <w:szCs w:val="20"/>
              </w:rPr>
            </w:pPr>
            <w:r>
              <w:rPr>
                <w:sz w:val="20"/>
                <w:szCs w:val="20"/>
              </w:rPr>
              <w:t>4 m</w:t>
            </w:r>
          </w:p>
        </w:tc>
      </w:tr>
    </w:tbl>
    <w:p w:rsidR="00D662CD" w:rsidRDefault="00D662CD" w:rsidP="00D662CD">
      <w:pPr>
        <w:rPr>
          <w:sz w:val="20"/>
          <w:szCs w:val="20"/>
        </w:rPr>
      </w:pPr>
    </w:p>
    <w:p w:rsidR="00D662CD" w:rsidRDefault="00D662CD" w:rsidP="00D662CD">
      <w:pPr>
        <w:rPr>
          <w:sz w:val="20"/>
          <w:szCs w:val="20"/>
        </w:rPr>
      </w:pPr>
      <w:r w:rsidRPr="007B4623">
        <w:rPr>
          <w:sz w:val="20"/>
          <w:szCs w:val="20"/>
        </w:rPr>
        <w:t>Udaljenost slobodnostojeć</w:t>
      </w:r>
      <w:r>
        <w:rPr>
          <w:sz w:val="20"/>
          <w:szCs w:val="20"/>
        </w:rPr>
        <w:t xml:space="preserve">ih i poluugrađenih </w:t>
      </w:r>
      <w:r w:rsidRPr="007B4623">
        <w:rPr>
          <w:sz w:val="20"/>
          <w:szCs w:val="20"/>
        </w:rPr>
        <w:t>građevin</w:t>
      </w:r>
      <w:r>
        <w:rPr>
          <w:sz w:val="20"/>
          <w:szCs w:val="20"/>
        </w:rPr>
        <w:t>a</w:t>
      </w:r>
      <w:r w:rsidRPr="007B4623">
        <w:rPr>
          <w:sz w:val="20"/>
          <w:szCs w:val="20"/>
        </w:rPr>
        <w:t xml:space="preserve"> od </w:t>
      </w:r>
      <w:r>
        <w:rPr>
          <w:sz w:val="20"/>
          <w:szCs w:val="20"/>
        </w:rPr>
        <w:t xml:space="preserve">granica čestice sa susjednim građevinskim česticama </w:t>
      </w:r>
      <w:r w:rsidRPr="007B4623">
        <w:rPr>
          <w:sz w:val="20"/>
          <w:szCs w:val="20"/>
        </w:rPr>
        <w:t>može biti i manja od prethodno navedene, ali se na tim zidovima ne smiju izvoditi nikakvi otvori</w:t>
      </w:r>
      <w:r>
        <w:rPr>
          <w:sz w:val="20"/>
          <w:szCs w:val="20"/>
        </w:rPr>
        <w:t xml:space="preserve">. </w:t>
      </w:r>
      <w:r w:rsidRPr="007B4623">
        <w:rPr>
          <w:sz w:val="20"/>
          <w:szCs w:val="20"/>
        </w:rPr>
        <w:t xml:space="preserve">Ugrađene građevine mogu se graditi na </w:t>
      </w:r>
      <w:r>
        <w:rPr>
          <w:sz w:val="20"/>
          <w:szCs w:val="20"/>
        </w:rPr>
        <w:t>granicama čestice sa susjednim građevinskim česticama</w:t>
      </w:r>
      <w:r w:rsidRPr="007B4623">
        <w:rPr>
          <w:sz w:val="20"/>
          <w:szCs w:val="20"/>
        </w:rPr>
        <w:t xml:space="preserve"> ali se na tim zidovima ne smiju izvoditi nikakvi otvori</w:t>
      </w:r>
      <w:r>
        <w:rPr>
          <w:sz w:val="20"/>
          <w:szCs w:val="20"/>
        </w:rPr>
        <w:t>.</w:t>
      </w:r>
    </w:p>
    <w:p w:rsidR="00D662CD" w:rsidRDefault="00D662CD" w:rsidP="00D662CD">
      <w:pPr>
        <w:rPr>
          <w:sz w:val="20"/>
          <w:szCs w:val="20"/>
        </w:rPr>
      </w:pPr>
    </w:p>
    <w:p w:rsidR="00D662CD" w:rsidRPr="00DA0F4E" w:rsidRDefault="00D662CD" w:rsidP="00D662CD">
      <w:pPr>
        <w:ind w:firstLine="720"/>
        <w:rPr>
          <w:i/>
          <w:sz w:val="20"/>
          <w:szCs w:val="20"/>
        </w:rPr>
      </w:pPr>
      <w:r>
        <w:rPr>
          <w:i/>
          <w:sz w:val="20"/>
          <w:szCs w:val="20"/>
        </w:rPr>
        <w:t>Veličine građevina</w:t>
      </w:r>
    </w:p>
    <w:p w:rsidR="00D662CD" w:rsidRDefault="00D662CD" w:rsidP="00D662CD">
      <w:pPr>
        <w:rPr>
          <w:sz w:val="20"/>
          <w:szCs w:val="20"/>
        </w:rPr>
      </w:pPr>
      <w:r>
        <w:rPr>
          <w:sz w:val="20"/>
          <w:szCs w:val="20"/>
        </w:rPr>
        <w:t>Katnost, koeficijenti izgrađenosti i iskorištenosti i udio zelenih površina može biti:</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3005"/>
        <w:gridCol w:w="1134"/>
        <w:gridCol w:w="1134"/>
        <w:gridCol w:w="1134"/>
      </w:tblGrid>
      <w:tr w:rsidR="00D662CD" w:rsidRPr="009042FC" w:rsidTr="00EE68E2">
        <w:tc>
          <w:tcPr>
            <w:tcW w:w="2381" w:type="dxa"/>
            <w:shd w:val="clear" w:color="auto" w:fill="auto"/>
            <w:tcMar>
              <w:right w:w="340" w:type="dxa"/>
            </w:tcMar>
          </w:tcPr>
          <w:p w:rsidR="00D662CD" w:rsidRPr="009042FC" w:rsidRDefault="00D662CD" w:rsidP="00D373B9">
            <w:pPr>
              <w:tabs>
                <w:tab w:val="left" w:pos="708"/>
              </w:tabs>
              <w:ind w:right="-289"/>
              <w:rPr>
                <w:sz w:val="20"/>
                <w:szCs w:val="20"/>
              </w:rPr>
            </w:pPr>
            <w:r w:rsidRPr="009042FC">
              <w:rPr>
                <w:sz w:val="20"/>
                <w:szCs w:val="20"/>
              </w:rPr>
              <w:t>P (površina čestice) m</w:t>
            </w:r>
            <w:r w:rsidRPr="009042FC">
              <w:rPr>
                <w:sz w:val="20"/>
                <w:szCs w:val="20"/>
                <w:vertAlign w:val="superscript"/>
              </w:rPr>
              <w:t>2</w:t>
            </w:r>
          </w:p>
        </w:tc>
        <w:tc>
          <w:tcPr>
            <w:tcW w:w="3005" w:type="dxa"/>
            <w:shd w:val="clear" w:color="auto" w:fill="auto"/>
            <w:tcMar>
              <w:right w:w="340" w:type="dxa"/>
            </w:tcMar>
            <w:vAlign w:val="center"/>
          </w:tcPr>
          <w:p w:rsidR="00D662CD" w:rsidRPr="009042FC" w:rsidRDefault="00D662CD" w:rsidP="00EE68E2">
            <w:pPr>
              <w:tabs>
                <w:tab w:val="left" w:pos="708"/>
              </w:tabs>
              <w:ind w:right="-289"/>
              <w:jc w:val="center"/>
              <w:rPr>
                <w:sz w:val="20"/>
                <w:szCs w:val="20"/>
              </w:rPr>
            </w:pPr>
            <w:r w:rsidRPr="009042FC">
              <w:rPr>
                <w:sz w:val="20"/>
                <w:szCs w:val="20"/>
              </w:rPr>
              <w:t>K</w:t>
            </w:r>
            <w:r w:rsidRPr="009042FC">
              <w:rPr>
                <w:sz w:val="20"/>
                <w:szCs w:val="20"/>
                <w:vertAlign w:val="subscript"/>
              </w:rPr>
              <w:t>max</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k</w:t>
            </w:r>
            <w:r w:rsidRPr="009042FC">
              <w:rPr>
                <w:sz w:val="20"/>
                <w:szCs w:val="20"/>
                <w:vertAlign w:val="subscript"/>
              </w:rPr>
              <w:t>ig max</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k</w:t>
            </w:r>
            <w:r w:rsidRPr="009042FC">
              <w:rPr>
                <w:sz w:val="20"/>
                <w:szCs w:val="20"/>
                <w:vertAlign w:val="subscript"/>
              </w:rPr>
              <w:t>is max</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Z</w:t>
            </w:r>
            <w:r w:rsidRPr="009042FC">
              <w:rPr>
                <w:sz w:val="20"/>
                <w:szCs w:val="20"/>
                <w:vertAlign w:val="subscript"/>
              </w:rPr>
              <w:t xml:space="preserve"> min</w:t>
            </w:r>
          </w:p>
        </w:tc>
      </w:tr>
      <w:tr w:rsidR="00D662CD" w:rsidRPr="009042FC" w:rsidTr="00EE68E2">
        <w:tc>
          <w:tcPr>
            <w:tcW w:w="2381" w:type="dxa"/>
            <w:shd w:val="clear" w:color="auto" w:fill="auto"/>
            <w:tcMar>
              <w:right w:w="340" w:type="dxa"/>
            </w:tcMar>
          </w:tcPr>
          <w:p w:rsidR="00D662CD" w:rsidRPr="009042FC" w:rsidRDefault="00D662CD" w:rsidP="00D373B9">
            <w:pPr>
              <w:tabs>
                <w:tab w:val="left" w:pos="708"/>
              </w:tabs>
              <w:ind w:right="-289"/>
              <w:rPr>
                <w:sz w:val="20"/>
                <w:szCs w:val="20"/>
              </w:rPr>
            </w:pPr>
            <w:r w:rsidRPr="009042FC">
              <w:rPr>
                <w:sz w:val="20"/>
                <w:szCs w:val="20"/>
              </w:rPr>
              <w:t>100-200</w:t>
            </w:r>
          </w:p>
        </w:tc>
        <w:tc>
          <w:tcPr>
            <w:tcW w:w="3005" w:type="dxa"/>
            <w:shd w:val="clear" w:color="auto" w:fill="auto"/>
            <w:tcMar>
              <w:right w:w="340" w:type="dxa"/>
            </w:tcMar>
            <w:vAlign w:val="center"/>
          </w:tcPr>
          <w:p w:rsidR="00D662CD" w:rsidRPr="009042FC" w:rsidRDefault="00D662CD" w:rsidP="00EE68E2">
            <w:pPr>
              <w:tabs>
                <w:tab w:val="left" w:pos="708"/>
              </w:tabs>
              <w:ind w:right="-289"/>
              <w:jc w:val="center"/>
              <w:rPr>
                <w:sz w:val="20"/>
                <w:szCs w:val="20"/>
              </w:rPr>
            </w:pPr>
            <w:r>
              <w:rPr>
                <w:sz w:val="20"/>
                <w:szCs w:val="20"/>
              </w:rPr>
              <w:t>Su+</w:t>
            </w:r>
            <w:r w:rsidRPr="009042FC">
              <w:rPr>
                <w:sz w:val="20"/>
                <w:szCs w:val="20"/>
              </w:rPr>
              <w:t>P</w:t>
            </w:r>
            <w:r w:rsidR="00EE68E2">
              <w:rPr>
                <w:sz w:val="20"/>
                <w:szCs w:val="20"/>
              </w:rPr>
              <w:t>r</w:t>
            </w:r>
            <w:r w:rsidRPr="009042FC">
              <w:rPr>
                <w:sz w:val="20"/>
                <w:szCs w:val="20"/>
              </w:rPr>
              <w:t>+1</w:t>
            </w:r>
            <w:r>
              <w:rPr>
                <w:sz w:val="20"/>
                <w:szCs w:val="20"/>
              </w:rPr>
              <w:t>+Ptk</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0,50</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1,20</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0,10</w:t>
            </w:r>
          </w:p>
        </w:tc>
      </w:tr>
      <w:tr w:rsidR="00D662CD" w:rsidRPr="009042FC" w:rsidTr="00EE68E2">
        <w:tc>
          <w:tcPr>
            <w:tcW w:w="2381" w:type="dxa"/>
            <w:shd w:val="clear" w:color="auto" w:fill="auto"/>
            <w:tcMar>
              <w:right w:w="340" w:type="dxa"/>
            </w:tcMar>
          </w:tcPr>
          <w:p w:rsidR="00D662CD" w:rsidRPr="009042FC" w:rsidRDefault="00D662CD" w:rsidP="00D373B9">
            <w:pPr>
              <w:tabs>
                <w:tab w:val="left" w:pos="708"/>
              </w:tabs>
              <w:ind w:right="-289"/>
              <w:rPr>
                <w:sz w:val="20"/>
                <w:szCs w:val="20"/>
              </w:rPr>
            </w:pPr>
            <w:r w:rsidRPr="009042FC">
              <w:rPr>
                <w:sz w:val="20"/>
                <w:szCs w:val="20"/>
              </w:rPr>
              <w:t>200-400</w:t>
            </w:r>
          </w:p>
        </w:tc>
        <w:tc>
          <w:tcPr>
            <w:tcW w:w="3005" w:type="dxa"/>
            <w:shd w:val="clear" w:color="auto" w:fill="auto"/>
            <w:tcMar>
              <w:right w:w="340" w:type="dxa"/>
            </w:tcMar>
            <w:vAlign w:val="center"/>
          </w:tcPr>
          <w:p w:rsidR="00D662CD" w:rsidRPr="009042FC" w:rsidRDefault="00D662CD" w:rsidP="00EE68E2">
            <w:pPr>
              <w:tabs>
                <w:tab w:val="left" w:pos="708"/>
              </w:tabs>
              <w:ind w:right="-289"/>
              <w:jc w:val="center"/>
              <w:rPr>
                <w:sz w:val="20"/>
                <w:szCs w:val="20"/>
              </w:rPr>
            </w:pPr>
            <w:r>
              <w:rPr>
                <w:sz w:val="20"/>
                <w:szCs w:val="20"/>
              </w:rPr>
              <w:t>Su+</w:t>
            </w:r>
            <w:r w:rsidRPr="009042FC">
              <w:rPr>
                <w:sz w:val="20"/>
                <w:szCs w:val="20"/>
              </w:rPr>
              <w:t>P</w:t>
            </w:r>
            <w:r w:rsidR="00EE68E2">
              <w:rPr>
                <w:sz w:val="20"/>
                <w:szCs w:val="20"/>
              </w:rPr>
              <w:t>r</w:t>
            </w:r>
            <w:r w:rsidRPr="009042FC">
              <w:rPr>
                <w:sz w:val="20"/>
                <w:szCs w:val="20"/>
              </w:rPr>
              <w:t>+</w:t>
            </w:r>
            <w:r>
              <w:rPr>
                <w:sz w:val="20"/>
                <w:szCs w:val="20"/>
              </w:rPr>
              <w:t>2+Ptk</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0,50</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1,20</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0,10</w:t>
            </w:r>
          </w:p>
        </w:tc>
      </w:tr>
      <w:tr w:rsidR="00D662CD" w:rsidRPr="009042FC" w:rsidTr="00EE68E2">
        <w:tc>
          <w:tcPr>
            <w:tcW w:w="2381" w:type="dxa"/>
            <w:shd w:val="clear" w:color="auto" w:fill="auto"/>
            <w:tcMar>
              <w:right w:w="340" w:type="dxa"/>
            </w:tcMar>
          </w:tcPr>
          <w:p w:rsidR="00D662CD" w:rsidRPr="009042FC" w:rsidRDefault="00D662CD" w:rsidP="00D373B9">
            <w:pPr>
              <w:tabs>
                <w:tab w:val="left" w:pos="708"/>
              </w:tabs>
              <w:ind w:right="-289"/>
              <w:rPr>
                <w:sz w:val="20"/>
                <w:szCs w:val="20"/>
              </w:rPr>
            </w:pPr>
            <w:r w:rsidRPr="009042FC">
              <w:rPr>
                <w:sz w:val="20"/>
                <w:szCs w:val="20"/>
                <w:lang w:eastAsia="hr-HR"/>
              </w:rPr>
              <w:t xml:space="preserve">˃ </w:t>
            </w:r>
            <w:r w:rsidRPr="009042FC">
              <w:rPr>
                <w:sz w:val="20"/>
                <w:szCs w:val="20"/>
              </w:rPr>
              <w:t>400</w:t>
            </w:r>
          </w:p>
        </w:tc>
        <w:tc>
          <w:tcPr>
            <w:tcW w:w="3005" w:type="dxa"/>
            <w:shd w:val="clear" w:color="auto" w:fill="auto"/>
            <w:tcMar>
              <w:right w:w="340" w:type="dxa"/>
            </w:tcMar>
            <w:vAlign w:val="center"/>
          </w:tcPr>
          <w:p w:rsidR="00D662CD" w:rsidRPr="009042FC" w:rsidRDefault="00D662CD" w:rsidP="00EE68E2">
            <w:pPr>
              <w:tabs>
                <w:tab w:val="left" w:pos="708"/>
              </w:tabs>
              <w:ind w:right="-289"/>
              <w:jc w:val="center"/>
              <w:rPr>
                <w:sz w:val="20"/>
                <w:szCs w:val="20"/>
              </w:rPr>
            </w:pPr>
            <w:r>
              <w:rPr>
                <w:sz w:val="20"/>
                <w:szCs w:val="20"/>
              </w:rPr>
              <w:t>Su+</w:t>
            </w:r>
            <w:r w:rsidRPr="009042FC">
              <w:rPr>
                <w:sz w:val="20"/>
                <w:szCs w:val="20"/>
              </w:rPr>
              <w:t>P</w:t>
            </w:r>
            <w:r w:rsidR="00EE68E2">
              <w:rPr>
                <w:sz w:val="20"/>
                <w:szCs w:val="20"/>
              </w:rPr>
              <w:t>r</w:t>
            </w:r>
            <w:r w:rsidRPr="009042FC">
              <w:rPr>
                <w:sz w:val="20"/>
                <w:szCs w:val="20"/>
              </w:rPr>
              <w:t>+</w:t>
            </w:r>
            <w:r>
              <w:rPr>
                <w:sz w:val="20"/>
                <w:szCs w:val="20"/>
              </w:rPr>
              <w:t>2+Ptk</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0,40</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1,20</w:t>
            </w:r>
          </w:p>
        </w:tc>
        <w:tc>
          <w:tcPr>
            <w:tcW w:w="1134" w:type="dxa"/>
            <w:shd w:val="clear" w:color="auto" w:fill="auto"/>
            <w:tcMar>
              <w:right w:w="340" w:type="dxa"/>
            </w:tcMar>
          </w:tcPr>
          <w:p w:rsidR="00D662CD" w:rsidRPr="009042FC" w:rsidRDefault="00D662CD" w:rsidP="00D373B9">
            <w:pPr>
              <w:tabs>
                <w:tab w:val="left" w:pos="708"/>
              </w:tabs>
              <w:ind w:right="-289"/>
              <w:jc w:val="center"/>
              <w:rPr>
                <w:sz w:val="20"/>
                <w:szCs w:val="20"/>
              </w:rPr>
            </w:pPr>
            <w:r w:rsidRPr="009042FC">
              <w:rPr>
                <w:sz w:val="20"/>
                <w:szCs w:val="20"/>
              </w:rPr>
              <w:t>0,20</w:t>
            </w:r>
          </w:p>
        </w:tc>
      </w:tr>
    </w:tbl>
    <w:p w:rsidR="004A3230" w:rsidRDefault="004A3230" w:rsidP="004A3230">
      <w:pPr>
        <w:rPr>
          <w:rFonts w:cs="Arial"/>
          <w:sz w:val="20"/>
          <w:szCs w:val="20"/>
        </w:rPr>
      </w:pPr>
      <w:r>
        <w:rPr>
          <w:rFonts w:cs="Arial"/>
          <w:sz w:val="20"/>
          <w:szCs w:val="20"/>
        </w:rPr>
        <w:t>Značenje oznaka je sljedeće:</w:t>
      </w:r>
    </w:p>
    <w:p w:rsidR="004A3230" w:rsidRDefault="004A3230" w:rsidP="004A3230">
      <w:pPr>
        <w:autoSpaceDE w:val="0"/>
        <w:autoSpaceDN w:val="0"/>
        <w:adjustRightInd w:val="0"/>
        <w:rPr>
          <w:rFonts w:cs="Arial"/>
          <w:color w:val="000000"/>
          <w:sz w:val="20"/>
          <w:szCs w:val="20"/>
          <w:lang w:eastAsia="hr-HR"/>
        </w:rPr>
      </w:pPr>
      <w:r w:rsidRPr="009042FC">
        <w:rPr>
          <w:sz w:val="20"/>
          <w:szCs w:val="20"/>
        </w:rPr>
        <w:t>k</w:t>
      </w:r>
      <w:r w:rsidRPr="009042FC">
        <w:rPr>
          <w:sz w:val="20"/>
          <w:szCs w:val="20"/>
          <w:vertAlign w:val="subscript"/>
        </w:rPr>
        <w:t>ig max</w:t>
      </w:r>
      <w:r>
        <w:rPr>
          <w:rFonts w:cs="Arial"/>
          <w:color w:val="000000"/>
          <w:sz w:val="20"/>
          <w:szCs w:val="20"/>
          <w:lang w:eastAsia="hr-HR"/>
        </w:rPr>
        <w:t xml:space="preserve">   je najveći dozvoljeni koeficijent izgrađenosti čestice a izračunava se kao tlocrtna površina svih građevina na čestici / površine čestice</w:t>
      </w:r>
    </w:p>
    <w:p w:rsidR="004A3230" w:rsidRDefault="004A3230" w:rsidP="004A3230">
      <w:pPr>
        <w:autoSpaceDE w:val="0"/>
        <w:autoSpaceDN w:val="0"/>
        <w:adjustRightInd w:val="0"/>
        <w:rPr>
          <w:rFonts w:cs="Arial"/>
          <w:color w:val="000000"/>
          <w:sz w:val="20"/>
          <w:szCs w:val="20"/>
          <w:lang w:eastAsia="hr-HR"/>
        </w:rPr>
      </w:pPr>
      <w:r>
        <w:rPr>
          <w:rFonts w:cs="Arial"/>
          <w:color w:val="000000"/>
          <w:sz w:val="20"/>
          <w:szCs w:val="20"/>
          <w:lang w:eastAsia="hr-HR"/>
        </w:rPr>
        <w:t>k</w:t>
      </w:r>
      <w:r>
        <w:rPr>
          <w:rFonts w:cs="Arial"/>
          <w:color w:val="000000"/>
          <w:sz w:val="10"/>
          <w:szCs w:val="10"/>
          <w:lang w:eastAsia="hr-HR"/>
        </w:rPr>
        <w:t xml:space="preserve">is </w:t>
      </w:r>
      <w:r>
        <w:rPr>
          <w:rFonts w:cs="Arial"/>
          <w:color w:val="000000"/>
          <w:sz w:val="20"/>
          <w:szCs w:val="20"/>
          <w:lang w:eastAsia="hr-HR"/>
        </w:rPr>
        <w:t>max  je najveći dozvoljeni koeficijent iskorištenosti čestice a izračunava se kao građevinska bruto površina svih građevina na čestici / površine čestice</w:t>
      </w:r>
    </w:p>
    <w:p w:rsidR="004A3230" w:rsidRDefault="004A3230" w:rsidP="004A3230">
      <w:pPr>
        <w:autoSpaceDE w:val="0"/>
        <w:autoSpaceDN w:val="0"/>
        <w:adjustRightInd w:val="0"/>
        <w:rPr>
          <w:rFonts w:cs="Arial"/>
          <w:color w:val="000000"/>
          <w:sz w:val="20"/>
          <w:szCs w:val="20"/>
          <w:lang w:eastAsia="hr-HR"/>
        </w:rPr>
      </w:pPr>
      <w:r w:rsidRPr="009042FC">
        <w:rPr>
          <w:sz w:val="20"/>
          <w:szCs w:val="20"/>
        </w:rPr>
        <w:t>Z</w:t>
      </w:r>
      <w:r w:rsidRPr="009042FC">
        <w:rPr>
          <w:sz w:val="20"/>
          <w:szCs w:val="20"/>
          <w:vertAlign w:val="subscript"/>
        </w:rPr>
        <w:t xml:space="preserve"> min</w:t>
      </w:r>
      <w:r>
        <w:rPr>
          <w:rFonts w:cs="Arial"/>
          <w:color w:val="000000"/>
          <w:sz w:val="20"/>
          <w:szCs w:val="20"/>
          <w:lang w:eastAsia="hr-HR"/>
        </w:rPr>
        <w:t xml:space="preserve"> je najmanji dozvoljeni udio zelenih površina na čestici a izračunava se kao obuhvat zelenih površina uređenih na procjednom terenu / površina čestice</w:t>
      </w:r>
    </w:p>
    <w:p w:rsidR="004A3230" w:rsidRPr="005629D9" w:rsidRDefault="004A3230" w:rsidP="004A3230">
      <w:pPr>
        <w:rPr>
          <w:sz w:val="20"/>
          <w:szCs w:val="20"/>
        </w:rPr>
      </w:pPr>
      <w:r w:rsidRPr="009042FC">
        <w:rPr>
          <w:sz w:val="20"/>
          <w:szCs w:val="20"/>
        </w:rPr>
        <w:t>K</w:t>
      </w:r>
      <w:r w:rsidRPr="009042FC">
        <w:rPr>
          <w:sz w:val="20"/>
          <w:szCs w:val="20"/>
          <w:vertAlign w:val="subscript"/>
        </w:rPr>
        <w:t>max</w:t>
      </w:r>
      <w:r>
        <w:rPr>
          <w:rFonts w:cs="Arial"/>
          <w:color w:val="000000"/>
          <w:sz w:val="20"/>
          <w:szCs w:val="20"/>
          <w:lang w:eastAsia="hr-HR"/>
        </w:rPr>
        <w:t xml:space="preserve"> je najveća dozvoljena katnost: Su=suteren, Pr=prizemlje, 2=broj katova iznad prizemlja, Ptk=uređeno potkrovlje s nadozidom visine najviše 1.5 m</w:t>
      </w:r>
    </w:p>
    <w:p w:rsidR="004A3230" w:rsidRDefault="004A3230" w:rsidP="004A3230">
      <w:pPr>
        <w:rPr>
          <w:rFonts w:cs="Arial"/>
          <w:sz w:val="20"/>
          <w:szCs w:val="20"/>
        </w:rPr>
      </w:pPr>
    </w:p>
    <w:p w:rsidR="004A3230" w:rsidRDefault="004A3230" w:rsidP="004A3230">
      <w:pPr>
        <w:rPr>
          <w:rFonts w:cs="Arial"/>
          <w:sz w:val="20"/>
          <w:szCs w:val="20"/>
        </w:rPr>
      </w:pPr>
      <w:r w:rsidRPr="005629D9">
        <w:rPr>
          <w:rFonts w:cs="Arial"/>
          <w:sz w:val="20"/>
          <w:szCs w:val="20"/>
        </w:rPr>
        <w:t>Iznimno se na postojećoj građevini s ravnim krovom za koju je izdano rješenje o izvedenom stanju može dograditi stambeno potkrovlje bez obzira na koeficijent izgrađenosti i iskorištenosti, ukoliko su ispunjeni drugi planom propisani uvjeti.</w:t>
      </w:r>
    </w:p>
    <w:p w:rsidR="00D662CD" w:rsidRDefault="00D662CD" w:rsidP="00D662CD">
      <w:pPr>
        <w:ind w:right="-288"/>
        <w:rPr>
          <w:sz w:val="20"/>
          <w:szCs w:val="20"/>
        </w:rPr>
      </w:pPr>
    </w:p>
    <w:p w:rsidR="00D662CD" w:rsidRPr="005629D9" w:rsidRDefault="00D662CD" w:rsidP="00D662CD">
      <w:pPr>
        <w:ind w:firstLine="720"/>
        <w:rPr>
          <w:i/>
          <w:sz w:val="20"/>
          <w:szCs w:val="20"/>
        </w:rPr>
      </w:pPr>
      <w:r>
        <w:rPr>
          <w:i/>
          <w:sz w:val="20"/>
          <w:szCs w:val="20"/>
        </w:rPr>
        <w:t>U</w:t>
      </w:r>
      <w:r w:rsidRPr="005629D9">
        <w:rPr>
          <w:i/>
          <w:sz w:val="20"/>
          <w:szCs w:val="20"/>
        </w:rPr>
        <w:t>vjeti za oblikovanje građevin</w:t>
      </w:r>
      <w:r>
        <w:rPr>
          <w:i/>
          <w:sz w:val="20"/>
          <w:szCs w:val="20"/>
        </w:rPr>
        <w:t>a i uređenje građevinskih čestica</w:t>
      </w:r>
    </w:p>
    <w:p w:rsidR="00D662CD" w:rsidRDefault="00D662CD" w:rsidP="00D662CD">
      <w:pPr>
        <w:rPr>
          <w:sz w:val="20"/>
          <w:szCs w:val="20"/>
          <w:lang w:val="fr-FR"/>
        </w:rPr>
      </w:pPr>
      <w:r>
        <w:rPr>
          <w:sz w:val="20"/>
          <w:szCs w:val="20"/>
          <w:lang w:val="fr-FR"/>
        </w:rPr>
        <w:lastRenderedPageBreak/>
        <w:t>Z</w:t>
      </w:r>
      <w:r w:rsidRPr="007B4623">
        <w:rPr>
          <w:sz w:val="20"/>
          <w:szCs w:val="20"/>
          <w:lang w:val="fr-FR"/>
        </w:rPr>
        <w:t>grade se mogu graditi sa kosim ili ravnim krovovima</w:t>
      </w:r>
      <w:r>
        <w:rPr>
          <w:sz w:val="20"/>
          <w:szCs w:val="20"/>
          <w:lang w:val="fr-FR"/>
        </w:rPr>
        <w:t>. K</w:t>
      </w:r>
      <w:r w:rsidRPr="007B4623">
        <w:rPr>
          <w:sz w:val="20"/>
          <w:szCs w:val="20"/>
          <w:lang w:val="fr-FR"/>
        </w:rPr>
        <w:t>osi krov mora biti nagiba 15 do 30 stupnjeva, pokriven kupom kanalicom</w:t>
      </w:r>
      <w:r>
        <w:rPr>
          <w:sz w:val="20"/>
          <w:szCs w:val="20"/>
          <w:lang w:val="fr-FR"/>
        </w:rPr>
        <w:t>. P</w:t>
      </w:r>
      <w:r w:rsidRPr="007B4623">
        <w:rPr>
          <w:sz w:val="20"/>
          <w:szCs w:val="20"/>
          <w:lang w:val="fr-FR"/>
        </w:rPr>
        <w:t>ročelj</w:t>
      </w:r>
      <w:r>
        <w:rPr>
          <w:sz w:val="20"/>
          <w:szCs w:val="20"/>
          <w:lang w:val="fr-FR"/>
        </w:rPr>
        <w:t>a</w:t>
      </w:r>
      <w:r w:rsidRPr="007B4623">
        <w:rPr>
          <w:sz w:val="20"/>
          <w:szCs w:val="20"/>
          <w:lang w:val="fr-FR"/>
        </w:rPr>
        <w:t xml:space="preserve"> </w:t>
      </w:r>
      <w:r>
        <w:rPr>
          <w:sz w:val="20"/>
          <w:szCs w:val="20"/>
          <w:lang w:val="fr-FR"/>
        </w:rPr>
        <w:t xml:space="preserve">se mogu </w:t>
      </w:r>
      <w:r w:rsidRPr="007B4623">
        <w:rPr>
          <w:sz w:val="20"/>
          <w:szCs w:val="20"/>
          <w:lang w:val="fr-FR"/>
        </w:rPr>
        <w:t>izvoditi u žbuci ili kamenu</w:t>
      </w:r>
      <w:r>
        <w:rPr>
          <w:sz w:val="20"/>
          <w:szCs w:val="20"/>
          <w:lang w:val="fr-FR"/>
        </w:rPr>
        <w:t>.</w:t>
      </w:r>
    </w:p>
    <w:p w:rsidR="00D662CD" w:rsidRDefault="00D662CD" w:rsidP="00D662CD">
      <w:pPr>
        <w:rPr>
          <w:sz w:val="20"/>
          <w:szCs w:val="20"/>
        </w:rPr>
      </w:pPr>
    </w:p>
    <w:p w:rsidR="00D662CD" w:rsidRPr="005629D9" w:rsidRDefault="00D662CD" w:rsidP="00D662CD">
      <w:pPr>
        <w:ind w:firstLine="720"/>
        <w:rPr>
          <w:rFonts w:cs="Arial"/>
          <w:i/>
          <w:sz w:val="20"/>
          <w:szCs w:val="20"/>
          <w:lang w:eastAsia="hr-HR"/>
        </w:rPr>
      </w:pPr>
      <w:r w:rsidRPr="005629D9">
        <w:rPr>
          <w:rFonts w:cs="Arial"/>
          <w:i/>
          <w:sz w:val="20"/>
          <w:szCs w:val="20"/>
          <w:lang w:eastAsia="hr-HR"/>
        </w:rPr>
        <w:t>Priključci na javnu prometnu površinu i komunalnu infrastrukturu</w:t>
      </w:r>
    </w:p>
    <w:p w:rsidR="00D662CD" w:rsidRDefault="00D662CD" w:rsidP="00D662CD">
      <w:pPr>
        <w:rPr>
          <w:rFonts w:cs="Arial"/>
          <w:sz w:val="20"/>
          <w:szCs w:val="20"/>
          <w:lang w:eastAsia="hr-HR"/>
        </w:rPr>
      </w:pPr>
      <w:r>
        <w:rPr>
          <w:rFonts w:cs="Arial"/>
          <w:sz w:val="20"/>
          <w:szCs w:val="20"/>
        </w:rPr>
        <w:t>P</w:t>
      </w:r>
      <w:r w:rsidRPr="00576031">
        <w:rPr>
          <w:rFonts w:cs="Arial"/>
          <w:sz w:val="20"/>
          <w:szCs w:val="20"/>
        </w:rPr>
        <w:t>riključak na javn</w:t>
      </w:r>
      <w:r>
        <w:rPr>
          <w:rFonts w:cs="Arial"/>
          <w:sz w:val="20"/>
          <w:szCs w:val="20"/>
        </w:rPr>
        <w:t>e</w:t>
      </w:r>
      <w:r w:rsidRPr="00576031">
        <w:rPr>
          <w:rFonts w:cs="Arial"/>
          <w:sz w:val="20"/>
          <w:szCs w:val="20"/>
        </w:rPr>
        <w:t xml:space="preserve"> prometn</w:t>
      </w:r>
      <w:r>
        <w:rPr>
          <w:rFonts w:cs="Arial"/>
          <w:sz w:val="20"/>
          <w:szCs w:val="20"/>
        </w:rPr>
        <w:t>e</w:t>
      </w:r>
      <w:r w:rsidRPr="00576031">
        <w:rPr>
          <w:rFonts w:cs="Arial"/>
          <w:sz w:val="20"/>
          <w:szCs w:val="20"/>
        </w:rPr>
        <w:t xml:space="preserve"> površin</w:t>
      </w:r>
      <w:r>
        <w:rPr>
          <w:rFonts w:cs="Arial"/>
          <w:sz w:val="20"/>
          <w:szCs w:val="20"/>
        </w:rPr>
        <w:t>e</w:t>
      </w:r>
      <w:r w:rsidRPr="00576031">
        <w:rPr>
          <w:rFonts w:cs="Arial"/>
          <w:sz w:val="20"/>
          <w:szCs w:val="20"/>
        </w:rPr>
        <w:t xml:space="preserve"> </w:t>
      </w:r>
      <w:r>
        <w:rPr>
          <w:rFonts w:cs="Arial"/>
          <w:sz w:val="20"/>
          <w:szCs w:val="20"/>
        </w:rPr>
        <w:t xml:space="preserve">ostvaruje se </w:t>
      </w:r>
      <w:r w:rsidRPr="00576031">
        <w:rPr>
          <w:rFonts w:cs="Arial"/>
          <w:sz w:val="20"/>
          <w:szCs w:val="20"/>
        </w:rPr>
        <w:t>sukladno</w:t>
      </w:r>
      <w:r>
        <w:rPr>
          <w:rFonts w:cs="Arial"/>
          <w:sz w:val="20"/>
          <w:szCs w:val="20"/>
        </w:rPr>
        <w:t xml:space="preserve"> prostornim mogućnostima i posebnim uvjetima nadle</w:t>
      </w:r>
      <w:r w:rsidR="00107DA5">
        <w:rPr>
          <w:rFonts w:cs="Arial"/>
          <w:sz w:val="20"/>
          <w:szCs w:val="20"/>
        </w:rPr>
        <w:t>ž</w:t>
      </w:r>
      <w:r>
        <w:rPr>
          <w:rFonts w:cs="Arial"/>
          <w:sz w:val="20"/>
          <w:szCs w:val="20"/>
        </w:rPr>
        <w:t>nog tijela za upravljanje cestom na koju se čestica  priključuje</w:t>
      </w:r>
      <w:r w:rsidRPr="00576031">
        <w:rPr>
          <w:rFonts w:cs="Arial"/>
          <w:sz w:val="20"/>
          <w:szCs w:val="20"/>
        </w:rPr>
        <w:t>.</w:t>
      </w:r>
    </w:p>
    <w:p w:rsidR="00D662CD" w:rsidRDefault="00D662CD" w:rsidP="00D662CD">
      <w:pPr>
        <w:rPr>
          <w:rFonts w:cs="Arial"/>
          <w:sz w:val="20"/>
          <w:szCs w:val="20"/>
          <w:lang w:eastAsia="hr-HR"/>
        </w:rPr>
      </w:pPr>
      <w:r>
        <w:rPr>
          <w:rFonts w:cs="Arial"/>
          <w:sz w:val="20"/>
          <w:szCs w:val="20"/>
        </w:rPr>
        <w:t>S</w:t>
      </w:r>
      <w:r w:rsidRPr="002A487E">
        <w:rPr>
          <w:rFonts w:cs="Arial"/>
          <w:sz w:val="20"/>
          <w:szCs w:val="20"/>
        </w:rPr>
        <w:t xml:space="preserve">ve </w:t>
      </w:r>
      <w:r>
        <w:rPr>
          <w:rFonts w:cs="Arial"/>
          <w:sz w:val="20"/>
          <w:szCs w:val="20"/>
        </w:rPr>
        <w:t xml:space="preserve">nove </w:t>
      </w:r>
      <w:r w:rsidRPr="002A487E">
        <w:rPr>
          <w:rFonts w:cs="Arial"/>
          <w:sz w:val="20"/>
          <w:szCs w:val="20"/>
        </w:rPr>
        <w:t xml:space="preserve">građevine </w:t>
      </w:r>
      <w:r>
        <w:rPr>
          <w:rFonts w:cs="Arial"/>
          <w:sz w:val="20"/>
          <w:szCs w:val="20"/>
        </w:rPr>
        <w:t xml:space="preserve">moraju se </w:t>
      </w:r>
      <w:r w:rsidRPr="002A487E">
        <w:rPr>
          <w:rFonts w:cs="Arial"/>
          <w:sz w:val="20"/>
          <w:szCs w:val="20"/>
        </w:rPr>
        <w:t>sp</w:t>
      </w:r>
      <w:r>
        <w:rPr>
          <w:rFonts w:cs="Arial"/>
          <w:sz w:val="20"/>
          <w:szCs w:val="20"/>
        </w:rPr>
        <w:t xml:space="preserve">ojiti na izgrađenu </w:t>
      </w:r>
      <w:r w:rsidRPr="002A487E">
        <w:rPr>
          <w:rFonts w:cs="Arial"/>
          <w:sz w:val="20"/>
          <w:szCs w:val="20"/>
        </w:rPr>
        <w:t>mrežu odvodnje otpadnih voda</w:t>
      </w:r>
      <w:r>
        <w:rPr>
          <w:rFonts w:cs="Arial"/>
          <w:sz w:val="20"/>
          <w:szCs w:val="20"/>
        </w:rPr>
        <w:t xml:space="preserve">. Ne dozvoljava se </w:t>
      </w:r>
      <w:r w:rsidRPr="002A487E">
        <w:rPr>
          <w:rFonts w:cs="Arial"/>
          <w:sz w:val="20"/>
          <w:szCs w:val="20"/>
          <w:lang w:eastAsia="hr-HR"/>
        </w:rPr>
        <w:t>izgradnj</w:t>
      </w:r>
      <w:r>
        <w:rPr>
          <w:rFonts w:cs="Arial"/>
          <w:sz w:val="20"/>
          <w:szCs w:val="20"/>
          <w:lang w:eastAsia="hr-HR"/>
        </w:rPr>
        <w:t xml:space="preserve">a novih </w:t>
      </w:r>
      <w:r w:rsidRPr="002A487E">
        <w:rPr>
          <w:rFonts w:cs="Arial"/>
          <w:sz w:val="20"/>
          <w:szCs w:val="20"/>
          <w:lang w:eastAsia="hr-HR"/>
        </w:rPr>
        <w:t>nepropusnih sabirnih jama</w:t>
      </w:r>
      <w:r>
        <w:rPr>
          <w:rFonts w:cs="Arial"/>
          <w:sz w:val="20"/>
          <w:szCs w:val="20"/>
          <w:lang w:eastAsia="hr-HR"/>
        </w:rPr>
        <w:t>.</w:t>
      </w:r>
    </w:p>
    <w:p w:rsidR="00D662CD" w:rsidRDefault="00D662CD" w:rsidP="00D662CD">
      <w:pPr>
        <w:rPr>
          <w:rFonts w:cs="Arial"/>
          <w:sz w:val="20"/>
          <w:szCs w:val="20"/>
          <w:lang w:eastAsia="hr-HR"/>
        </w:rPr>
      </w:pPr>
    </w:p>
    <w:p w:rsidR="00D662CD" w:rsidRPr="005629D9" w:rsidRDefault="00D662CD" w:rsidP="00D662CD">
      <w:pPr>
        <w:ind w:firstLine="720"/>
        <w:rPr>
          <w:rFonts w:cs="Arial"/>
          <w:i/>
          <w:sz w:val="20"/>
          <w:szCs w:val="20"/>
          <w:lang w:eastAsia="hr-HR"/>
        </w:rPr>
      </w:pPr>
      <w:r w:rsidRPr="005629D9">
        <w:rPr>
          <w:rFonts w:cs="Arial"/>
          <w:i/>
          <w:sz w:val="20"/>
          <w:szCs w:val="20"/>
          <w:lang w:eastAsia="hr-HR"/>
        </w:rPr>
        <w:t>Pr</w:t>
      </w:r>
      <w:r>
        <w:rPr>
          <w:rFonts w:cs="Arial"/>
          <w:i/>
          <w:sz w:val="20"/>
          <w:szCs w:val="20"/>
          <w:lang w:eastAsia="hr-HR"/>
        </w:rPr>
        <w:t>omet u mirovanju</w:t>
      </w:r>
    </w:p>
    <w:p w:rsidR="00D662CD" w:rsidRPr="00576031" w:rsidRDefault="00D662CD" w:rsidP="00D662CD">
      <w:pPr>
        <w:rPr>
          <w:rFonts w:cs="Arial"/>
          <w:sz w:val="20"/>
          <w:szCs w:val="20"/>
          <w:lang w:eastAsia="hr-HR"/>
        </w:rPr>
      </w:pPr>
      <w:r>
        <w:rPr>
          <w:rFonts w:cs="Arial"/>
          <w:sz w:val="20"/>
          <w:szCs w:val="20"/>
          <w:lang w:eastAsia="hr-HR"/>
        </w:rPr>
        <w:t>Pa</w:t>
      </w:r>
      <w:r w:rsidRPr="00576031">
        <w:rPr>
          <w:rFonts w:cs="Arial"/>
          <w:sz w:val="20"/>
          <w:szCs w:val="20"/>
          <w:lang w:eastAsia="hr-HR"/>
        </w:rPr>
        <w:t xml:space="preserve">rkirališne površine uređuju se na terenu, ili unutar građevine. Potreban broj parkirališnih mora se osigurati </w:t>
      </w:r>
      <w:r>
        <w:rPr>
          <w:rFonts w:cs="Arial"/>
          <w:sz w:val="20"/>
          <w:szCs w:val="20"/>
          <w:lang w:eastAsia="hr-HR"/>
        </w:rPr>
        <w:t>s</w:t>
      </w:r>
      <w:r w:rsidRPr="00576031">
        <w:rPr>
          <w:rFonts w:cs="Arial"/>
          <w:sz w:val="20"/>
          <w:szCs w:val="20"/>
          <w:lang w:eastAsia="hr-HR"/>
        </w:rPr>
        <w:t xml:space="preserve"> skladu s namjenom građevine, prema slijedećim kriterijima:</w:t>
      </w:r>
    </w:p>
    <w:p w:rsidR="00D662CD" w:rsidRPr="00D20831" w:rsidRDefault="00D662CD" w:rsidP="00D662CD">
      <w:pPr>
        <w:numPr>
          <w:ilvl w:val="2"/>
          <w:numId w:val="3"/>
        </w:numPr>
        <w:tabs>
          <w:tab w:val="clear" w:pos="2160"/>
          <w:tab w:val="num" w:pos="709"/>
        </w:tabs>
        <w:ind w:left="709" w:hanging="142"/>
        <w:rPr>
          <w:rFonts w:cs="Arial"/>
          <w:bCs/>
          <w:sz w:val="20"/>
          <w:szCs w:val="20"/>
        </w:rPr>
      </w:pPr>
      <w:r w:rsidRPr="00D20831">
        <w:rPr>
          <w:rFonts w:cs="Arial"/>
          <w:sz w:val="20"/>
          <w:szCs w:val="20"/>
        </w:rPr>
        <w:t>za stambenu namjenu 1 PM / 1 stan</w:t>
      </w:r>
    </w:p>
    <w:p w:rsidR="00D662CD" w:rsidRPr="00D20831" w:rsidRDefault="00D662CD" w:rsidP="00D662CD">
      <w:pPr>
        <w:numPr>
          <w:ilvl w:val="2"/>
          <w:numId w:val="3"/>
        </w:numPr>
        <w:tabs>
          <w:tab w:val="clear" w:pos="2160"/>
          <w:tab w:val="num" w:pos="709"/>
        </w:tabs>
        <w:ind w:left="709" w:hanging="142"/>
        <w:rPr>
          <w:rFonts w:cs="Arial"/>
          <w:bCs/>
          <w:sz w:val="20"/>
          <w:szCs w:val="20"/>
        </w:rPr>
      </w:pPr>
      <w:r w:rsidRPr="00D20831">
        <w:rPr>
          <w:rFonts w:cs="Arial"/>
          <w:sz w:val="20"/>
          <w:szCs w:val="20"/>
        </w:rPr>
        <w:t>za poslovnu namjenu (uredi, servisi, usluge) 10 PM na 1000 m</w:t>
      </w:r>
      <w:r w:rsidRPr="00D20831">
        <w:rPr>
          <w:rFonts w:cs="Arial"/>
          <w:sz w:val="20"/>
          <w:szCs w:val="20"/>
          <w:vertAlign w:val="superscript"/>
        </w:rPr>
        <w:t>2</w:t>
      </w:r>
      <w:r w:rsidRPr="00D20831">
        <w:rPr>
          <w:rFonts w:cs="Arial"/>
          <w:sz w:val="20"/>
          <w:szCs w:val="20"/>
        </w:rPr>
        <w:t xml:space="preserve"> </w:t>
      </w:r>
      <w:r>
        <w:rPr>
          <w:sz w:val="20"/>
          <w:szCs w:val="20"/>
          <w:lang w:val="en-US"/>
        </w:rPr>
        <w:t>građevinske bruto površine (GBP)</w:t>
      </w:r>
    </w:p>
    <w:p w:rsidR="00D662CD" w:rsidRPr="00D20831" w:rsidRDefault="00D662CD" w:rsidP="00D662CD">
      <w:pPr>
        <w:numPr>
          <w:ilvl w:val="2"/>
          <w:numId w:val="3"/>
        </w:numPr>
        <w:tabs>
          <w:tab w:val="clear" w:pos="2160"/>
          <w:tab w:val="num" w:pos="709"/>
        </w:tabs>
        <w:ind w:left="709" w:hanging="142"/>
        <w:rPr>
          <w:rFonts w:cs="Arial"/>
          <w:bCs/>
          <w:sz w:val="20"/>
          <w:szCs w:val="20"/>
        </w:rPr>
      </w:pPr>
      <w:r w:rsidRPr="00D20831">
        <w:rPr>
          <w:rFonts w:cs="Arial"/>
          <w:sz w:val="20"/>
          <w:szCs w:val="20"/>
        </w:rPr>
        <w:t>za trgovine 15 PM na 1000 m</w:t>
      </w:r>
      <w:r w:rsidRPr="00D20831">
        <w:rPr>
          <w:rFonts w:cs="Arial"/>
          <w:sz w:val="20"/>
          <w:szCs w:val="20"/>
          <w:vertAlign w:val="superscript"/>
        </w:rPr>
        <w:t>2</w:t>
      </w:r>
      <w:r w:rsidRPr="00D20831">
        <w:rPr>
          <w:rFonts w:cs="Arial"/>
          <w:sz w:val="20"/>
          <w:szCs w:val="20"/>
        </w:rPr>
        <w:t xml:space="preserve"> </w:t>
      </w:r>
      <w:r>
        <w:rPr>
          <w:sz w:val="20"/>
          <w:szCs w:val="20"/>
          <w:lang w:val="en-US"/>
        </w:rPr>
        <w:t>građevinske bruto površine (GBP)</w:t>
      </w:r>
    </w:p>
    <w:p w:rsidR="00D662CD" w:rsidRPr="00D20831" w:rsidRDefault="00D662CD" w:rsidP="00D662CD">
      <w:pPr>
        <w:numPr>
          <w:ilvl w:val="2"/>
          <w:numId w:val="3"/>
        </w:numPr>
        <w:tabs>
          <w:tab w:val="clear" w:pos="2160"/>
          <w:tab w:val="num" w:pos="709"/>
        </w:tabs>
        <w:ind w:left="709" w:hanging="142"/>
        <w:rPr>
          <w:rFonts w:cs="Arial"/>
          <w:bCs/>
          <w:sz w:val="20"/>
          <w:szCs w:val="20"/>
        </w:rPr>
      </w:pPr>
      <w:r w:rsidRPr="00D20831">
        <w:rPr>
          <w:rFonts w:cs="Arial"/>
          <w:sz w:val="20"/>
          <w:szCs w:val="20"/>
        </w:rPr>
        <w:t>za ugostiteljsk</w:t>
      </w:r>
      <w:r>
        <w:rPr>
          <w:rFonts w:cs="Arial"/>
          <w:sz w:val="20"/>
          <w:szCs w:val="20"/>
        </w:rPr>
        <w:t xml:space="preserve">u namjenu </w:t>
      </w:r>
      <w:r w:rsidRPr="00D20831">
        <w:rPr>
          <w:rFonts w:cs="Arial"/>
          <w:sz w:val="20"/>
          <w:szCs w:val="20"/>
        </w:rPr>
        <w:t>1 PM na 8 sjedećih mjesta</w:t>
      </w:r>
    </w:p>
    <w:p w:rsidR="00D662CD" w:rsidRPr="00D20831" w:rsidRDefault="00D662CD" w:rsidP="00D662CD">
      <w:pPr>
        <w:numPr>
          <w:ilvl w:val="2"/>
          <w:numId w:val="3"/>
        </w:numPr>
        <w:tabs>
          <w:tab w:val="clear" w:pos="2160"/>
          <w:tab w:val="num" w:pos="709"/>
        </w:tabs>
        <w:ind w:left="709" w:hanging="142"/>
        <w:rPr>
          <w:rFonts w:cs="Arial"/>
          <w:bCs/>
          <w:sz w:val="20"/>
          <w:szCs w:val="20"/>
        </w:rPr>
      </w:pPr>
      <w:r w:rsidRPr="00D20831">
        <w:rPr>
          <w:rFonts w:cs="Arial"/>
          <w:sz w:val="20"/>
          <w:szCs w:val="20"/>
        </w:rPr>
        <w:t xml:space="preserve">za </w:t>
      </w:r>
      <w:r>
        <w:rPr>
          <w:rFonts w:cs="Arial"/>
          <w:sz w:val="20"/>
          <w:szCs w:val="20"/>
        </w:rPr>
        <w:t xml:space="preserve">gospodarsku - </w:t>
      </w:r>
      <w:r w:rsidRPr="00D20831">
        <w:rPr>
          <w:rFonts w:cs="Arial"/>
          <w:sz w:val="20"/>
          <w:szCs w:val="20"/>
        </w:rPr>
        <w:t>ugostiteljsko</w:t>
      </w:r>
      <w:r>
        <w:rPr>
          <w:rFonts w:cs="Arial"/>
          <w:sz w:val="20"/>
          <w:szCs w:val="20"/>
        </w:rPr>
        <w:t xml:space="preserve"> </w:t>
      </w:r>
      <w:r w:rsidRPr="00D20831">
        <w:rPr>
          <w:rFonts w:cs="Arial"/>
          <w:sz w:val="20"/>
          <w:szCs w:val="20"/>
        </w:rPr>
        <w:t>turističk</w:t>
      </w:r>
      <w:r>
        <w:rPr>
          <w:rFonts w:cs="Arial"/>
          <w:sz w:val="20"/>
          <w:szCs w:val="20"/>
        </w:rPr>
        <w:t>u</w:t>
      </w:r>
      <w:r w:rsidRPr="00D20831">
        <w:rPr>
          <w:rFonts w:cs="Arial"/>
          <w:sz w:val="20"/>
          <w:szCs w:val="20"/>
        </w:rPr>
        <w:t xml:space="preserve"> </w:t>
      </w:r>
      <w:r>
        <w:rPr>
          <w:rFonts w:cs="Arial"/>
          <w:sz w:val="20"/>
          <w:szCs w:val="20"/>
        </w:rPr>
        <w:t>namjenu 1 PM / 1 smještajnu jedinicu (soba, apartman)</w:t>
      </w:r>
    </w:p>
    <w:p w:rsidR="00D662CD" w:rsidRPr="00D20831" w:rsidRDefault="00D662CD" w:rsidP="00D662CD">
      <w:pPr>
        <w:rPr>
          <w:rFonts w:cs="Arial"/>
          <w:sz w:val="20"/>
          <w:szCs w:val="20"/>
        </w:rPr>
      </w:pPr>
      <w:r w:rsidRPr="00D20831">
        <w:rPr>
          <w:rFonts w:cs="Arial"/>
          <w:sz w:val="20"/>
          <w:szCs w:val="20"/>
          <w:lang w:eastAsia="hr-HR"/>
        </w:rPr>
        <w:t>Parkirališna mjesta uređena na terenu mogu se natkrivati montažnim nadstrešnicama izvedenim od metala ili drva (pergole i slično).</w:t>
      </w:r>
    </w:p>
    <w:p w:rsidR="00D662CD" w:rsidRDefault="00D662CD" w:rsidP="00D662CD">
      <w:pPr>
        <w:rPr>
          <w:rFonts w:cs="Arial"/>
          <w:sz w:val="20"/>
          <w:szCs w:val="20"/>
          <w:lang w:eastAsia="hr-HR"/>
        </w:rPr>
      </w:pPr>
    </w:p>
    <w:p w:rsidR="00D662CD" w:rsidRPr="005629D9" w:rsidRDefault="00D662CD" w:rsidP="00D662CD">
      <w:pPr>
        <w:ind w:firstLine="720"/>
        <w:rPr>
          <w:rFonts w:cs="Arial"/>
          <w:i/>
          <w:sz w:val="20"/>
          <w:szCs w:val="20"/>
          <w:lang w:eastAsia="hr-HR"/>
        </w:rPr>
      </w:pPr>
      <w:r w:rsidRPr="005629D9">
        <w:rPr>
          <w:i/>
          <w:sz w:val="20"/>
          <w:szCs w:val="20"/>
        </w:rPr>
        <w:t>Pristupačnost za osobe smanjene pokretljivosti</w:t>
      </w:r>
    </w:p>
    <w:p w:rsidR="00D662CD" w:rsidRPr="00576031" w:rsidRDefault="00D662CD" w:rsidP="00D662CD">
      <w:pPr>
        <w:rPr>
          <w:sz w:val="20"/>
          <w:szCs w:val="20"/>
          <w:u w:val="single"/>
        </w:rPr>
      </w:pPr>
      <w:r>
        <w:rPr>
          <w:sz w:val="20"/>
          <w:szCs w:val="20"/>
        </w:rPr>
        <w:t>Zg</w:t>
      </w:r>
      <w:r w:rsidRPr="00576031">
        <w:rPr>
          <w:sz w:val="20"/>
          <w:szCs w:val="20"/>
        </w:rPr>
        <w:t>ra</w:t>
      </w:r>
      <w:r>
        <w:rPr>
          <w:sz w:val="20"/>
          <w:szCs w:val="20"/>
        </w:rPr>
        <w:t>de</w:t>
      </w:r>
      <w:r w:rsidRPr="00576031">
        <w:rPr>
          <w:sz w:val="20"/>
          <w:szCs w:val="20"/>
        </w:rPr>
        <w:t xml:space="preserve"> u kojma se planiraju prostori javne, poslovne i gospodarske namjene moraju biti planirane, projektirane i izgrađene na način koji omogućuje pristup, kretanje, boravak i rad osobama smanjene pokretljivosti, sukladno posebnim propisima</w:t>
      </w:r>
      <w:r>
        <w:rPr>
          <w:sz w:val="20"/>
          <w:szCs w:val="20"/>
        </w:rPr>
        <w:t>.</w:t>
      </w:r>
      <w:r w:rsidRPr="00576031">
        <w:rPr>
          <w:sz w:val="20"/>
          <w:szCs w:val="20"/>
        </w:rPr>
        <w:t xml:space="preserve">  </w:t>
      </w:r>
    </w:p>
    <w:p w:rsidR="00CA7C6E" w:rsidRPr="002A4615" w:rsidRDefault="004D1DF5" w:rsidP="007F7A7A">
      <w:pPr>
        <w:pStyle w:val="Heading2"/>
      </w:pPr>
      <w:bookmarkStart w:id="225" w:name="_Toc5799366"/>
      <w:r>
        <w:t>5</w:t>
      </w:r>
      <w:r w:rsidR="00CA7C6E" w:rsidRPr="002A4615">
        <w:t>. Način opremanja zemljišta prometnom, uličnom, komunalnom i telekomunikacijskom infrastrukturnom mrežom</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25"/>
    </w:p>
    <w:p w:rsidR="00CA7C6E" w:rsidRPr="00BF2F41" w:rsidRDefault="004D1DF5" w:rsidP="00820B20">
      <w:pPr>
        <w:pStyle w:val="Heading3"/>
      </w:pPr>
      <w:bookmarkStart w:id="226" w:name="_Toc462467269"/>
      <w:bookmarkStart w:id="227" w:name="_Toc462467365"/>
      <w:bookmarkStart w:id="228" w:name="_Toc462478973"/>
      <w:bookmarkStart w:id="229" w:name="_Toc462489228"/>
      <w:bookmarkStart w:id="230" w:name="_Toc462909662"/>
      <w:bookmarkStart w:id="231" w:name="_Toc462910294"/>
      <w:bookmarkStart w:id="232" w:name="_Toc462910354"/>
      <w:bookmarkStart w:id="233" w:name="_Toc463234751"/>
      <w:bookmarkStart w:id="234" w:name="_Toc463253645"/>
      <w:bookmarkStart w:id="235" w:name="_Toc463268441"/>
      <w:bookmarkStart w:id="236" w:name="_Toc463268590"/>
      <w:bookmarkStart w:id="237" w:name="_Toc463269315"/>
      <w:bookmarkStart w:id="238" w:name="_Toc468593198"/>
      <w:bookmarkStart w:id="239" w:name="_Toc468593369"/>
      <w:bookmarkStart w:id="240" w:name="_Toc468593441"/>
      <w:bookmarkStart w:id="241" w:name="_Toc468593503"/>
      <w:bookmarkStart w:id="242" w:name="_Toc468593617"/>
      <w:bookmarkStart w:id="243" w:name="_Toc468593710"/>
      <w:bookmarkStart w:id="244" w:name="_Toc468593900"/>
      <w:bookmarkStart w:id="245" w:name="_Toc469402398"/>
      <w:bookmarkStart w:id="246" w:name="_Toc469825882"/>
      <w:bookmarkStart w:id="247" w:name="_Toc469825935"/>
      <w:bookmarkStart w:id="248" w:name="_Toc469826125"/>
      <w:bookmarkStart w:id="249" w:name="_Toc469826245"/>
      <w:bookmarkStart w:id="250" w:name="_Toc469826303"/>
      <w:bookmarkStart w:id="251" w:name="_Toc469826536"/>
      <w:bookmarkStart w:id="252" w:name="_Toc471893775"/>
      <w:bookmarkStart w:id="253" w:name="_Toc471893829"/>
      <w:bookmarkStart w:id="254" w:name="_Toc471893904"/>
      <w:bookmarkStart w:id="255" w:name="_Toc474745065"/>
      <w:bookmarkStart w:id="256" w:name="_Toc478444572"/>
      <w:bookmarkStart w:id="257" w:name="_Toc479330117"/>
      <w:bookmarkStart w:id="258" w:name="_Toc479331363"/>
      <w:bookmarkStart w:id="259" w:name="_Toc479331564"/>
      <w:bookmarkStart w:id="260" w:name="_Toc479331752"/>
      <w:bookmarkStart w:id="261" w:name="_Toc483559395"/>
      <w:bookmarkStart w:id="262" w:name="_Toc30518442"/>
      <w:bookmarkStart w:id="263" w:name="_Toc30518832"/>
      <w:bookmarkStart w:id="264" w:name="_Toc30907332"/>
      <w:bookmarkStart w:id="265" w:name="_Toc66156520"/>
      <w:bookmarkStart w:id="266" w:name="_Toc75756146"/>
      <w:bookmarkStart w:id="267" w:name="_Toc86141932"/>
      <w:bookmarkStart w:id="268" w:name="_Toc136236633"/>
      <w:bookmarkStart w:id="269" w:name="_Toc176433756"/>
      <w:bookmarkStart w:id="270" w:name="_Toc303685935"/>
      <w:bookmarkStart w:id="271" w:name="_Toc308089282"/>
      <w:bookmarkStart w:id="272" w:name="_Toc308684254"/>
      <w:bookmarkStart w:id="273" w:name="_Toc5799367"/>
      <w:r>
        <w:t>5</w:t>
      </w:r>
      <w:r w:rsidR="00CA7C6E" w:rsidRPr="00BF2F41">
        <w:t>.1.</w:t>
      </w:r>
      <w:r w:rsidR="000D61BB">
        <w:t>1.</w:t>
      </w:r>
      <w:r w:rsidR="00CA7C6E" w:rsidRPr="00BF2F41">
        <w:t xml:space="preserve"> Uvjeti gradnje, rekonstrukcije i opremanja cestovne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00CA7C6E" w:rsidRPr="00BF2F41">
        <w:t xml:space="preserve"> i ulične mreže</w:t>
      </w:r>
      <w:bookmarkEnd w:id="267"/>
      <w:bookmarkEnd w:id="268"/>
      <w:bookmarkEnd w:id="269"/>
      <w:bookmarkEnd w:id="270"/>
      <w:bookmarkEnd w:id="271"/>
      <w:bookmarkEnd w:id="272"/>
      <w:r w:rsidR="001F50BF">
        <w:t xml:space="preserve"> i drugih javnih površina</w:t>
      </w:r>
      <w:bookmarkEnd w:id="273"/>
    </w:p>
    <w:p w:rsidR="00EF01AF" w:rsidRPr="00BF2F41" w:rsidRDefault="00EF01AF" w:rsidP="00EF01AF">
      <w:pPr>
        <w:jc w:val="center"/>
        <w:rPr>
          <w:sz w:val="20"/>
          <w:szCs w:val="20"/>
        </w:rPr>
      </w:pPr>
      <w:bookmarkStart w:id="274" w:name="_Toc462467270"/>
      <w:bookmarkStart w:id="275" w:name="_Toc462467366"/>
      <w:bookmarkStart w:id="276" w:name="_Toc462478974"/>
      <w:bookmarkStart w:id="277" w:name="_Toc462489229"/>
      <w:bookmarkStart w:id="278" w:name="_Toc462909663"/>
      <w:bookmarkStart w:id="279" w:name="_Toc462910295"/>
      <w:bookmarkStart w:id="280" w:name="_Toc462910355"/>
      <w:bookmarkStart w:id="281" w:name="_Toc463234752"/>
      <w:bookmarkStart w:id="282" w:name="_Toc463253646"/>
      <w:bookmarkStart w:id="283" w:name="_Toc463268442"/>
      <w:bookmarkStart w:id="284" w:name="_Toc463268591"/>
      <w:bookmarkStart w:id="285" w:name="_Toc463269316"/>
      <w:bookmarkStart w:id="286" w:name="_Toc468593199"/>
      <w:bookmarkStart w:id="287" w:name="_Toc468593370"/>
      <w:bookmarkStart w:id="288" w:name="_Toc468593442"/>
      <w:bookmarkStart w:id="289" w:name="_Toc468593504"/>
      <w:bookmarkStart w:id="290" w:name="_Toc468593618"/>
      <w:bookmarkStart w:id="291" w:name="_Toc468593711"/>
      <w:bookmarkStart w:id="292" w:name="_Toc468593901"/>
      <w:bookmarkStart w:id="293" w:name="_Toc469402399"/>
      <w:bookmarkStart w:id="294" w:name="_Toc469825883"/>
      <w:bookmarkStart w:id="295" w:name="_Toc469825936"/>
      <w:bookmarkStart w:id="296" w:name="_Toc469826126"/>
      <w:bookmarkStart w:id="297" w:name="_Toc469826246"/>
      <w:bookmarkStart w:id="298" w:name="_Toc469826304"/>
      <w:bookmarkStart w:id="299" w:name="_Toc469826537"/>
      <w:bookmarkStart w:id="300" w:name="_Toc471893776"/>
      <w:bookmarkStart w:id="301" w:name="_Toc471893830"/>
      <w:bookmarkStart w:id="302" w:name="_Toc471893905"/>
      <w:bookmarkStart w:id="303" w:name="_Toc474745066"/>
      <w:bookmarkStart w:id="304" w:name="_Toc478444573"/>
      <w:bookmarkStart w:id="305" w:name="_Toc479330118"/>
      <w:bookmarkStart w:id="306" w:name="_Toc479331364"/>
      <w:bookmarkStart w:id="307" w:name="_Toc479331565"/>
      <w:bookmarkStart w:id="308" w:name="_Toc479331753"/>
      <w:bookmarkStart w:id="309" w:name="_Toc483559396"/>
      <w:bookmarkStart w:id="310" w:name="_Toc30518443"/>
      <w:bookmarkStart w:id="311" w:name="_Toc30518833"/>
      <w:bookmarkStart w:id="312" w:name="_Toc30907333"/>
      <w:bookmarkStart w:id="313" w:name="_Toc66156521"/>
      <w:bookmarkStart w:id="314" w:name="_Toc75756147"/>
      <w:bookmarkStart w:id="315" w:name="_Toc86141933"/>
      <w:bookmarkStart w:id="316" w:name="_Toc136236634"/>
      <w:bookmarkStart w:id="317" w:name="_Toc176433757"/>
      <w:r w:rsidRPr="00BF2F41">
        <w:rPr>
          <w:sz w:val="20"/>
          <w:szCs w:val="20"/>
        </w:rPr>
        <w:t xml:space="preserve">Članak </w:t>
      </w:r>
      <w:r w:rsidRPr="00BF2F41">
        <w:rPr>
          <w:sz w:val="20"/>
          <w:szCs w:val="20"/>
        </w:rPr>
        <w:fldChar w:fldCharType="begin"/>
      </w:r>
      <w:r w:rsidRPr="00BF2F41">
        <w:rPr>
          <w:sz w:val="20"/>
          <w:szCs w:val="20"/>
        </w:rPr>
        <w:instrText xml:space="preserve"> AUTONUM </w:instrText>
      </w:r>
      <w:r w:rsidRPr="00BF2F41">
        <w:rPr>
          <w:sz w:val="20"/>
          <w:szCs w:val="20"/>
        </w:rPr>
        <w:fldChar w:fldCharType="end"/>
      </w:r>
    </w:p>
    <w:p w:rsidR="00EF01AF" w:rsidRDefault="00EF01AF" w:rsidP="00EF01AF">
      <w:pPr>
        <w:rPr>
          <w:sz w:val="20"/>
          <w:szCs w:val="20"/>
          <w:lang w:val="fr-FR"/>
        </w:rPr>
      </w:pPr>
      <w:r>
        <w:rPr>
          <w:sz w:val="20"/>
          <w:szCs w:val="20"/>
          <w:lang w:val="fr-FR"/>
        </w:rPr>
        <w:t>Granicom obuhvata plana prolazi državna cesta D8: G.P. Pasjak (gr. R. Slovenije) - Šapjane - Rijeka - Zadar - Split - G.P. Klek (gr. BiH) - G.P. Zaton Doli (gr. BiH) - Dubrovnik - G.P. Karasovići (gr. Crne Gore).</w:t>
      </w:r>
    </w:p>
    <w:p w:rsidR="008E755F" w:rsidRDefault="008E755F" w:rsidP="008E755F">
      <w:pPr>
        <w:rPr>
          <w:sz w:val="20"/>
          <w:szCs w:val="20"/>
          <w:lang w:val="fr-FR"/>
        </w:rPr>
      </w:pPr>
      <w:r w:rsidRPr="00AB69B4">
        <w:rPr>
          <w:sz w:val="20"/>
          <w:szCs w:val="20"/>
          <w:lang w:val="fr-FR"/>
        </w:rPr>
        <w:t>Na državnoj cesti D8 zadržava se postojeći kolnik za dvosmjerni promet</w:t>
      </w:r>
      <w:r w:rsidR="00E10EA2" w:rsidRPr="00AB69B4">
        <w:rPr>
          <w:sz w:val="20"/>
          <w:szCs w:val="20"/>
          <w:lang w:val="fr-FR"/>
        </w:rPr>
        <w:t xml:space="preserve"> uz proširenja za izvedbu priključaka planiranih prometnica, sukladno grafičkim prilozima Plana.</w:t>
      </w:r>
      <w:r w:rsidRPr="00AB69B4">
        <w:rPr>
          <w:sz w:val="20"/>
          <w:szCs w:val="20"/>
          <w:lang w:val="fr-FR"/>
        </w:rPr>
        <w:t xml:space="preserve"> Uz prometnicu je planirano </w:t>
      </w:r>
      <w:r>
        <w:rPr>
          <w:sz w:val="20"/>
          <w:szCs w:val="20"/>
          <w:lang w:val="fr-FR"/>
        </w:rPr>
        <w:t xml:space="preserve">uređenje pješačkih staza sukladno prostornim mogućnostima. </w:t>
      </w:r>
      <w:r w:rsidRPr="005226C9">
        <w:rPr>
          <w:sz w:val="20"/>
          <w:szCs w:val="20"/>
        </w:rPr>
        <w:t xml:space="preserve">Situacijski </w:t>
      </w:r>
      <w:r>
        <w:rPr>
          <w:sz w:val="20"/>
          <w:szCs w:val="20"/>
        </w:rPr>
        <w:t>prikaz</w:t>
      </w:r>
      <w:r w:rsidRPr="005226C9">
        <w:rPr>
          <w:sz w:val="20"/>
          <w:szCs w:val="20"/>
        </w:rPr>
        <w:t xml:space="preserve"> tras</w:t>
      </w:r>
      <w:r>
        <w:rPr>
          <w:sz w:val="20"/>
          <w:szCs w:val="20"/>
        </w:rPr>
        <w:t xml:space="preserve">e, kolnika, pješačkih staza, priključaka i drugih karakterističnih elemenata prometnice prikazani su na kartografskom prikazu 2. </w:t>
      </w:r>
      <w:r>
        <w:rPr>
          <w:sz w:val="20"/>
          <w:szCs w:val="20"/>
          <w:lang w:val="fr-FR"/>
        </w:rPr>
        <w:t xml:space="preserve">U cilju zaštite državne ceste D8 potrebno je poštivati zaštitni pojas uz cestu u skladu s člankom 55. Zakona o cestama. </w:t>
      </w:r>
    </w:p>
    <w:p w:rsidR="00EF01AF" w:rsidRDefault="00EF01AF" w:rsidP="00EF01AF">
      <w:pPr>
        <w:rPr>
          <w:sz w:val="20"/>
          <w:szCs w:val="20"/>
          <w:lang w:val="fr-FR"/>
        </w:rPr>
      </w:pPr>
      <w:r>
        <w:rPr>
          <w:sz w:val="20"/>
          <w:szCs w:val="20"/>
          <w:lang w:val="fr-FR"/>
        </w:rPr>
        <w:t>Za izvođenje planiranih ili rekonstrukciju postojećih priključaka na D8 potrebno je zatražiti posebne uvjete Hrvatskih cesta d.o.o., temeljem posebnih uvjeta građenja izraditi projektnu dokumentaciju u postupku ishođenja odobrenja za građenje, te od Hrvatskih cesta d.o.o. zatražiti potv</w:t>
      </w:r>
      <w:r w:rsidR="00583BD8">
        <w:rPr>
          <w:sz w:val="20"/>
          <w:szCs w:val="20"/>
          <w:lang w:val="fr-FR"/>
        </w:rPr>
        <w:t>r</w:t>
      </w:r>
      <w:r>
        <w:rPr>
          <w:sz w:val="20"/>
          <w:szCs w:val="20"/>
          <w:lang w:val="fr-FR"/>
        </w:rPr>
        <w:t xml:space="preserve">du o sukladnosti projektne dokumentacije danim posebnim uvjetima. Priključke projektirati i izvoditi sukladno Pravilniku o uvjetima za projektiranje i izgradnju priključaka i prilaza na javnu cestu (NN </w:t>
      </w:r>
      <w:r w:rsidR="00CD6BE0">
        <w:rPr>
          <w:sz w:val="20"/>
          <w:szCs w:val="20"/>
          <w:lang w:val="fr-FR"/>
        </w:rPr>
        <w:t>95</w:t>
      </w:r>
      <w:r>
        <w:rPr>
          <w:sz w:val="20"/>
          <w:szCs w:val="20"/>
          <w:lang w:val="fr-FR"/>
        </w:rPr>
        <w:t>/</w:t>
      </w:r>
      <w:r w:rsidR="00CD6BE0">
        <w:rPr>
          <w:sz w:val="20"/>
          <w:szCs w:val="20"/>
          <w:lang w:val="fr-FR"/>
        </w:rPr>
        <w:t>14</w:t>
      </w:r>
      <w:r>
        <w:rPr>
          <w:sz w:val="20"/>
          <w:szCs w:val="20"/>
          <w:lang w:val="fr-FR"/>
        </w:rPr>
        <w:t>).</w:t>
      </w:r>
    </w:p>
    <w:p w:rsidR="00BE23D4" w:rsidRPr="00BF2F41" w:rsidRDefault="00BE23D4" w:rsidP="00BE23D4">
      <w:pPr>
        <w:pStyle w:val="Heading3"/>
      </w:pPr>
      <w:bookmarkStart w:id="318" w:name="_Toc5799368"/>
      <w:r>
        <w:t>5</w:t>
      </w:r>
      <w:r w:rsidRPr="00BF2F41">
        <w:t>.1.</w:t>
      </w:r>
      <w:r>
        <w:t>2.</w:t>
      </w:r>
      <w:r w:rsidRPr="00BF2F41">
        <w:t xml:space="preserve"> </w:t>
      </w:r>
      <w:r>
        <w:t>Trgovi i druge veće pješačke površine</w:t>
      </w:r>
      <w:bookmarkEnd w:id="318"/>
    </w:p>
    <w:p w:rsidR="00BE23D4" w:rsidRPr="00BF2F41" w:rsidRDefault="00BE23D4" w:rsidP="00BE23D4">
      <w:pPr>
        <w:jc w:val="center"/>
        <w:rPr>
          <w:sz w:val="20"/>
          <w:szCs w:val="20"/>
        </w:rPr>
      </w:pPr>
      <w:r w:rsidRPr="00BF2F41">
        <w:rPr>
          <w:sz w:val="20"/>
          <w:szCs w:val="20"/>
        </w:rPr>
        <w:t xml:space="preserve">Članak </w:t>
      </w:r>
      <w:r w:rsidRPr="00BF2F41">
        <w:rPr>
          <w:sz w:val="20"/>
          <w:szCs w:val="20"/>
        </w:rPr>
        <w:fldChar w:fldCharType="begin"/>
      </w:r>
      <w:r w:rsidRPr="00BF2F41">
        <w:rPr>
          <w:sz w:val="20"/>
          <w:szCs w:val="20"/>
        </w:rPr>
        <w:instrText xml:space="preserve"> AUTONUM </w:instrText>
      </w:r>
      <w:r w:rsidRPr="00BF2F41">
        <w:rPr>
          <w:sz w:val="20"/>
          <w:szCs w:val="20"/>
        </w:rPr>
        <w:fldChar w:fldCharType="end"/>
      </w:r>
    </w:p>
    <w:p w:rsidR="00B24BA7" w:rsidRDefault="00797796" w:rsidP="00BE23D4">
      <w:pPr>
        <w:rPr>
          <w:sz w:val="20"/>
          <w:szCs w:val="20"/>
          <w:lang w:val="fr-FR"/>
        </w:rPr>
      </w:pPr>
      <w:r w:rsidRPr="001F50BF">
        <w:rPr>
          <w:sz w:val="20"/>
          <w:szCs w:val="20"/>
          <w:lang w:val="fr-FR"/>
        </w:rPr>
        <w:t xml:space="preserve">Pješačke površine planirane su uz prometnice te uz obalu. </w:t>
      </w:r>
      <w:r w:rsidR="00B24BA7">
        <w:rPr>
          <w:sz w:val="20"/>
          <w:szCs w:val="20"/>
          <w:lang w:val="fr-FR"/>
        </w:rPr>
        <w:t>U obuvatu plana nema većih pješačkih površina niti trgova.</w:t>
      </w:r>
      <w:r w:rsidR="00252EF0">
        <w:rPr>
          <w:sz w:val="20"/>
          <w:szCs w:val="20"/>
          <w:lang w:val="fr-FR"/>
        </w:rPr>
        <w:t xml:space="preserve"> Uvjeti i s</w:t>
      </w:r>
      <w:r w:rsidR="00871304">
        <w:rPr>
          <w:sz w:val="20"/>
          <w:szCs w:val="20"/>
          <w:lang w:val="fr-FR"/>
        </w:rPr>
        <w:t>m</w:t>
      </w:r>
      <w:r w:rsidR="00252EF0">
        <w:rPr>
          <w:sz w:val="20"/>
          <w:szCs w:val="20"/>
          <w:lang w:val="fr-FR"/>
        </w:rPr>
        <w:t xml:space="preserve">jernice za uređenje obalne šetnice utvrđeni su u </w:t>
      </w:r>
      <w:r w:rsidR="00275CC2">
        <w:rPr>
          <w:sz w:val="20"/>
          <w:szCs w:val="20"/>
          <w:lang w:val="fr-FR"/>
        </w:rPr>
        <w:t xml:space="preserve">poglavlju 3. </w:t>
      </w:r>
      <w:r w:rsidR="00252EF0">
        <w:rPr>
          <w:sz w:val="20"/>
          <w:szCs w:val="20"/>
          <w:lang w:val="fr-FR"/>
        </w:rPr>
        <w:t>ovih odredbi.</w:t>
      </w:r>
    </w:p>
    <w:p w:rsidR="00C77FC0" w:rsidRDefault="00C77FC0" w:rsidP="00BE23D4">
      <w:pPr>
        <w:rPr>
          <w:sz w:val="20"/>
          <w:szCs w:val="20"/>
          <w:lang w:val="fr-FR"/>
        </w:rPr>
      </w:pPr>
    </w:p>
    <w:p w:rsidR="00CA7C6E" w:rsidRPr="00820B20" w:rsidRDefault="004D1DF5" w:rsidP="00820B20">
      <w:pPr>
        <w:pStyle w:val="Heading3"/>
      </w:pPr>
      <w:bookmarkStart w:id="319" w:name="_Toc462467272"/>
      <w:bookmarkStart w:id="320" w:name="_Toc462467368"/>
      <w:bookmarkStart w:id="321" w:name="_Toc462478976"/>
      <w:bookmarkStart w:id="322" w:name="_Toc462489231"/>
      <w:bookmarkStart w:id="323" w:name="_Toc462909665"/>
      <w:bookmarkStart w:id="324" w:name="_Toc462910297"/>
      <w:bookmarkStart w:id="325" w:name="_Toc462910357"/>
      <w:bookmarkStart w:id="326" w:name="_Toc463234754"/>
      <w:bookmarkStart w:id="327" w:name="_Toc463253648"/>
      <w:bookmarkStart w:id="328" w:name="_Toc463268444"/>
      <w:bookmarkStart w:id="329" w:name="_Toc463268593"/>
      <w:bookmarkStart w:id="330" w:name="_Toc463269318"/>
      <w:bookmarkStart w:id="331" w:name="_Toc468593201"/>
      <w:bookmarkStart w:id="332" w:name="_Toc468593372"/>
      <w:bookmarkStart w:id="333" w:name="_Toc468593444"/>
      <w:bookmarkStart w:id="334" w:name="_Toc468593506"/>
      <w:bookmarkStart w:id="335" w:name="_Toc468593620"/>
      <w:bookmarkStart w:id="336" w:name="_Toc468593713"/>
      <w:bookmarkStart w:id="337" w:name="_Toc468593903"/>
      <w:bookmarkStart w:id="338" w:name="_Toc469402401"/>
      <w:bookmarkStart w:id="339" w:name="_Toc469825885"/>
      <w:bookmarkStart w:id="340" w:name="_Toc469825938"/>
      <w:bookmarkStart w:id="341" w:name="_Toc469826128"/>
      <w:bookmarkStart w:id="342" w:name="_Toc469826248"/>
      <w:bookmarkStart w:id="343" w:name="_Toc469826306"/>
      <w:bookmarkStart w:id="344" w:name="_Toc469826539"/>
      <w:bookmarkStart w:id="345" w:name="_Toc471893778"/>
      <w:bookmarkStart w:id="346" w:name="_Toc471893832"/>
      <w:bookmarkStart w:id="347" w:name="_Toc471893907"/>
      <w:bookmarkStart w:id="348" w:name="_Toc474745068"/>
      <w:bookmarkStart w:id="349" w:name="_Toc478444575"/>
      <w:bookmarkStart w:id="350" w:name="_Toc479330120"/>
      <w:bookmarkStart w:id="351" w:name="_Toc479331366"/>
      <w:bookmarkStart w:id="352" w:name="_Toc479331567"/>
      <w:bookmarkStart w:id="353" w:name="_Toc479331755"/>
      <w:bookmarkStart w:id="354" w:name="_Toc483559398"/>
      <w:bookmarkStart w:id="355" w:name="_Toc30518445"/>
      <w:bookmarkStart w:id="356" w:name="_Toc30518835"/>
      <w:bookmarkStart w:id="357" w:name="_Toc30907335"/>
      <w:bookmarkStart w:id="358" w:name="_Toc66156524"/>
      <w:bookmarkStart w:id="359" w:name="_Toc75756149"/>
      <w:bookmarkStart w:id="360" w:name="_Toc86141934"/>
      <w:bookmarkStart w:id="361" w:name="_Toc136236643"/>
      <w:bookmarkStart w:id="362" w:name="_Toc176433765"/>
      <w:bookmarkStart w:id="363" w:name="_Toc303685942"/>
      <w:bookmarkStart w:id="364" w:name="_Toc308089283"/>
      <w:bookmarkStart w:id="365" w:name="_Toc308684255"/>
      <w:bookmarkStart w:id="366" w:name="_Toc579936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t>5</w:t>
      </w:r>
      <w:r w:rsidR="009B151C" w:rsidRPr="00820B20">
        <w:t>.2</w:t>
      </w:r>
      <w:r w:rsidR="00CA7C6E" w:rsidRPr="00820B20">
        <w:t>. Uvjeti gradnje, rekonstrukcije i opremanja telekomunikacijske mreže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CA7C6E" w:rsidRPr="00820B20" w:rsidRDefault="00CA7C6E">
      <w:pPr>
        <w:jc w:val="center"/>
        <w:rPr>
          <w:sz w:val="20"/>
          <w:szCs w:val="20"/>
        </w:rPr>
      </w:pPr>
      <w:r w:rsidRPr="00820B20">
        <w:rPr>
          <w:sz w:val="20"/>
          <w:szCs w:val="20"/>
        </w:rPr>
        <w:t xml:space="preserve">Članak </w:t>
      </w:r>
      <w:r w:rsidRPr="00820B20">
        <w:rPr>
          <w:sz w:val="20"/>
          <w:szCs w:val="20"/>
        </w:rPr>
        <w:fldChar w:fldCharType="begin"/>
      </w:r>
      <w:r w:rsidRPr="00820B20">
        <w:rPr>
          <w:sz w:val="20"/>
          <w:szCs w:val="20"/>
        </w:rPr>
        <w:instrText xml:space="preserve"> AUTONUM </w:instrText>
      </w:r>
      <w:r w:rsidRPr="00820B20">
        <w:rPr>
          <w:sz w:val="20"/>
          <w:szCs w:val="20"/>
        </w:rPr>
        <w:fldChar w:fldCharType="end"/>
      </w:r>
    </w:p>
    <w:p w:rsidR="00BE23D4" w:rsidRDefault="001E6311" w:rsidP="001E6311">
      <w:pPr>
        <w:rPr>
          <w:sz w:val="20"/>
          <w:szCs w:val="20"/>
        </w:rPr>
      </w:pPr>
      <w:bookmarkStart w:id="367" w:name="_Toc462467273"/>
      <w:bookmarkStart w:id="368" w:name="_Toc462467369"/>
      <w:bookmarkStart w:id="369" w:name="_Toc462478977"/>
      <w:bookmarkStart w:id="370" w:name="_Toc462489232"/>
      <w:bookmarkStart w:id="371" w:name="_Toc462909666"/>
      <w:bookmarkStart w:id="372" w:name="_Toc462910298"/>
      <w:bookmarkStart w:id="373" w:name="_Toc462910358"/>
      <w:bookmarkStart w:id="374" w:name="_Toc463234755"/>
      <w:bookmarkStart w:id="375" w:name="_Toc463253649"/>
      <w:bookmarkStart w:id="376" w:name="_Toc463268445"/>
      <w:bookmarkStart w:id="377" w:name="_Toc463268594"/>
      <w:bookmarkStart w:id="378" w:name="_Toc463269319"/>
      <w:bookmarkStart w:id="379" w:name="_Toc468593202"/>
      <w:bookmarkStart w:id="380" w:name="_Toc468593373"/>
      <w:bookmarkStart w:id="381" w:name="_Toc468593445"/>
      <w:bookmarkStart w:id="382" w:name="_Toc468593507"/>
      <w:bookmarkStart w:id="383" w:name="_Toc468593621"/>
      <w:bookmarkStart w:id="384" w:name="_Toc468593714"/>
      <w:bookmarkStart w:id="385" w:name="_Toc468593904"/>
      <w:bookmarkStart w:id="386" w:name="_Toc469402402"/>
      <w:bookmarkStart w:id="387" w:name="_Toc469825886"/>
      <w:bookmarkStart w:id="388" w:name="_Toc469825939"/>
      <w:bookmarkStart w:id="389" w:name="_Toc469826129"/>
      <w:bookmarkStart w:id="390" w:name="_Toc469826249"/>
      <w:bookmarkStart w:id="391" w:name="_Toc469826307"/>
      <w:bookmarkStart w:id="392" w:name="_Toc469826540"/>
      <w:bookmarkStart w:id="393" w:name="_Toc471893779"/>
      <w:bookmarkStart w:id="394" w:name="_Toc471893833"/>
      <w:bookmarkStart w:id="395" w:name="_Toc471893908"/>
      <w:bookmarkStart w:id="396" w:name="_Toc474745069"/>
      <w:bookmarkStart w:id="397" w:name="_Toc478444576"/>
      <w:bookmarkStart w:id="398" w:name="_Toc479330121"/>
      <w:bookmarkStart w:id="399" w:name="_Toc479331367"/>
      <w:bookmarkStart w:id="400" w:name="_Toc479331568"/>
      <w:bookmarkStart w:id="401" w:name="_Toc479331756"/>
      <w:bookmarkStart w:id="402" w:name="_Toc483559399"/>
      <w:bookmarkStart w:id="403" w:name="_Toc30518446"/>
      <w:bookmarkStart w:id="404" w:name="_Toc30518836"/>
      <w:bookmarkStart w:id="405" w:name="_Toc30907336"/>
      <w:bookmarkStart w:id="406" w:name="_Toc66156525"/>
      <w:bookmarkStart w:id="407" w:name="_Toc75756150"/>
      <w:bookmarkStart w:id="408" w:name="_Toc86141935"/>
      <w:bookmarkStart w:id="409" w:name="_Toc136236644"/>
      <w:bookmarkStart w:id="410" w:name="_Toc176433766"/>
      <w:bookmarkStart w:id="411" w:name="_Toc276921960"/>
      <w:bookmarkStart w:id="412" w:name="_Toc303685943"/>
      <w:r w:rsidRPr="00820B20">
        <w:rPr>
          <w:sz w:val="20"/>
          <w:szCs w:val="20"/>
        </w:rPr>
        <w:t xml:space="preserve">U obuhvatu plana </w:t>
      </w:r>
      <w:r w:rsidR="00BE23D4">
        <w:rPr>
          <w:sz w:val="20"/>
          <w:szCs w:val="20"/>
        </w:rPr>
        <w:t xml:space="preserve">izvedena </w:t>
      </w:r>
      <w:r w:rsidR="00E80D5B">
        <w:rPr>
          <w:sz w:val="20"/>
          <w:szCs w:val="20"/>
        </w:rPr>
        <w:t xml:space="preserve">je </w:t>
      </w:r>
      <w:r w:rsidRPr="00820B20">
        <w:rPr>
          <w:sz w:val="20"/>
          <w:szCs w:val="20"/>
        </w:rPr>
        <w:t>distributivn</w:t>
      </w:r>
      <w:r w:rsidR="00BE23D4">
        <w:rPr>
          <w:sz w:val="20"/>
          <w:szCs w:val="20"/>
        </w:rPr>
        <w:t>a</w:t>
      </w:r>
      <w:r w:rsidRPr="00820B20">
        <w:rPr>
          <w:sz w:val="20"/>
          <w:szCs w:val="20"/>
        </w:rPr>
        <w:t xml:space="preserve"> telekomunikacijsk</w:t>
      </w:r>
      <w:r w:rsidR="00BE23D4">
        <w:rPr>
          <w:sz w:val="20"/>
          <w:szCs w:val="20"/>
        </w:rPr>
        <w:t>a</w:t>
      </w:r>
      <w:r w:rsidRPr="00820B20">
        <w:rPr>
          <w:sz w:val="20"/>
          <w:szCs w:val="20"/>
        </w:rPr>
        <w:t xml:space="preserve"> kanalizacij</w:t>
      </w:r>
      <w:r w:rsidR="00BE23D4">
        <w:rPr>
          <w:sz w:val="20"/>
          <w:szCs w:val="20"/>
        </w:rPr>
        <w:t>a</w:t>
      </w:r>
      <w:r w:rsidRPr="00820B20">
        <w:rPr>
          <w:sz w:val="20"/>
          <w:szCs w:val="20"/>
        </w:rPr>
        <w:t xml:space="preserve"> (DTK)</w:t>
      </w:r>
      <w:r w:rsidR="00BE23D4">
        <w:rPr>
          <w:sz w:val="20"/>
          <w:szCs w:val="20"/>
        </w:rPr>
        <w:t>.</w:t>
      </w:r>
    </w:p>
    <w:p w:rsidR="00734B13" w:rsidRDefault="005954A3" w:rsidP="001E6311">
      <w:pPr>
        <w:rPr>
          <w:sz w:val="20"/>
          <w:szCs w:val="20"/>
        </w:rPr>
      </w:pPr>
      <w:r>
        <w:rPr>
          <w:sz w:val="20"/>
          <w:szCs w:val="20"/>
        </w:rPr>
        <w:t xml:space="preserve">Korisnici usluga sustava elektronskih komunikacija na području i uz područje obuhvaćeno planom vezani su na komutacijsko čvorište locirano u </w:t>
      </w:r>
      <w:r w:rsidR="008E5591">
        <w:rPr>
          <w:sz w:val="20"/>
          <w:szCs w:val="20"/>
        </w:rPr>
        <w:t>Dugom Ratu</w:t>
      </w:r>
      <w:r>
        <w:rPr>
          <w:sz w:val="20"/>
          <w:szCs w:val="20"/>
        </w:rPr>
        <w:t xml:space="preserve">, udaljeno cca </w:t>
      </w:r>
      <w:r w:rsidR="00871304">
        <w:rPr>
          <w:sz w:val="20"/>
          <w:szCs w:val="20"/>
        </w:rPr>
        <w:t xml:space="preserve">1 </w:t>
      </w:r>
      <w:r>
        <w:rPr>
          <w:sz w:val="20"/>
          <w:szCs w:val="20"/>
        </w:rPr>
        <w:t xml:space="preserve">km od </w:t>
      </w:r>
      <w:r w:rsidR="00871304">
        <w:rPr>
          <w:sz w:val="20"/>
          <w:szCs w:val="20"/>
        </w:rPr>
        <w:t xml:space="preserve">zapadne </w:t>
      </w:r>
      <w:r>
        <w:rPr>
          <w:sz w:val="20"/>
          <w:szCs w:val="20"/>
        </w:rPr>
        <w:t xml:space="preserve">granice </w:t>
      </w:r>
      <w:r>
        <w:rPr>
          <w:sz w:val="20"/>
          <w:szCs w:val="20"/>
        </w:rPr>
        <w:lastRenderedPageBreak/>
        <w:t xml:space="preserve">obuhvata. Stalno nastojanje za povećanjem razine kvalitete telekomunikacijskih usluga rezultira skraćivanjem korisničke petlje i ugradnjom novih komutacijskih čvorišta. </w:t>
      </w:r>
    </w:p>
    <w:p w:rsidR="00E80D5B" w:rsidRDefault="00E80D5B" w:rsidP="005954A3">
      <w:pPr>
        <w:rPr>
          <w:sz w:val="20"/>
          <w:szCs w:val="20"/>
        </w:rPr>
      </w:pPr>
      <w:r>
        <w:rPr>
          <w:sz w:val="20"/>
          <w:szCs w:val="20"/>
        </w:rPr>
        <w:t xml:space="preserve">Postojeća </w:t>
      </w:r>
      <w:r w:rsidR="005954A3">
        <w:rPr>
          <w:sz w:val="20"/>
          <w:szCs w:val="20"/>
        </w:rPr>
        <w:t xml:space="preserve">DTK </w:t>
      </w:r>
      <w:r>
        <w:rPr>
          <w:sz w:val="20"/>
          <w:szCs w:val="20"/>
        </w:rPr>
        <w:t xml:space="preserve">izgrađena je </w:t>
      </w:r>
      <w:r w:rsidR="005954A3">
        <w:rPr>
          <w:sz w:val="20"/>
          <w:szCs w:val="20"/>
        </w:rPr>
        <w:t>u pojasu prometnic</w:t>
      </w:r>
      <w:r w:rsidR="00734B13">
        <w:rPr>
          <w:sz w:val="20"/>
          <w:szCs w:val="20"/>
        </w:rPr>
        <w:t>a</w:t>
      </w:r>
      <w:r>
        <w:rPr>
          <w:sz w:val="20"/>
          <w:szCs w:val="20"/>
        </w:rPr>
        <w:t xml:space="preserve"> te nema potrebe za planiranjem novih trasa, osobito stoga šte se ne planira značajnije povećanje broja korisnika</w:t>
      </w:r>
      <w:r w:rsidR="005954A3">
        <w:rPr>
          <w:sz w:val="20"/>
          <w:szCs w:val="20"/>
        </w:rPr>
        <w:t xml:space="preserve">. </w:t>
      </w:r>
    </w:p>
    <w:p w:rsidR="0076604C" w:rsidRPr="00820B20" w:rsidRDefault="0076604C" w:rsidP="007971F6">
      <w:pPr>
        <w:pStyle w:val="Heading4"/>
      </w:pPr>
      <w:bookmarkStart w:id="413" w:name="_Toc5799370"/>
      <w:r>
        <w:t>Elektronička komunikacijska infrastruktura (EKI)</w:t>
      </w:r>
      <w:bookmarkEnd w:id="413"/>
    </w:p>
    <w:p w:rsidR="0076604C" w:rsidRPr="00820B20" w:rsidRDefault="0076604C" w:rsidP="0076604C">
      <w:pPr>
        <w:jc w:val="center"/>
        <w:rPr>
          <w:sz w:val="20"/>
          <w:szCs w:val="20"/>
        </w:rPr>
      </w:pPr>
      <w:r w:rsidRPr="00820B20">
        <w:rPr>
          <w:sz w:val="20"/>
          <w:szCs w:val="20"/>
        </w:rPr>
        <w:t xml:space="preserve">Članak </w:t>
      </w:r>
      <w:r w:rsidRPr="00820B20">
        <w:rPr>
          <w:sz w:val="20"/>
          <w:szCs w:val="20"/>
        </w:rPr>
        <w:fldChar w:fldCharType="begin"/>
      </w:r>
      <w:r w:rsidRPr="00820B20">
        <w:rPr>
          <w:sz w:val="20"/>
          <w:szCs w:val="20"/>
        </w:rPr>
        <w:instrText xml:space="preserve"> AUTONUM </w:instrText>
      </w:r>
      <w:r w:rsidRPr="00820B20">
        <w:rPr>
          <w:sz w:val="20"/>
          <w:szCs w:val="20"/>
        </w:rPr>
        <w:fldChar w:fldCharType="end"/>
      </w:r>
    </w:p>
    <w:p w:rsidR="0076604C" w:rsidRDefault="0076604C" w:rsidP="0076604C">
      <w:pPr>
        <w:rPr>
          <w:sz w:val="20"/>
          <w:szCs w:val="20"/>
        </w:rPr>
      </w:pPr>
      <w:r>
        <w:rPr>
          <w:sz w:val="20"/>
          <w:szCs w:val="20"/>
        </w:rPr>
        <w:t xml:space="preserve">Elektronička komunikacijska infrastruktura i povezana oprema dijeli se prema načinu postavljanja na: </w:t>
      </w:r>
    </w:p>
    <w:p w:rsidR="0076604C" w:rsidRDefault="0076604C" w:rsidP="00E7098A">
      <w:pPr>
        <w:numPr>
          <w:ilvl w:val="0"/>
          <w:numId w:val="6"/>
        </w:numPr>
        <w:rPr>
          <w:sz w:val="20"/>
          <w:szCs w:val="20"/>
        </w:rPr>
      </w:pPr>
      <w:r>
        <w:rPr>
          <w:sz w:val="20"/>
          <w:szCs w:val="20"/>
        </w:rPr>
        <w:t>EKI i povezanu opremu na građevinama (antenski prihvat)</w:t>
      </w:r>
    </w:p>
    <w:p w:rsidR="0076604C" w:rsidRDefault="0076604C" w:rsidP="00E7098A">
      <w:pPr>
        <w:numPr>
          <w:ilvl w:val="0"/>
          <w:numId w:val="6"/>
        </w:numPr>
        <w:rPr>
          <w:sz w:val="20"/>
          <w:szCs w:val="20"/>
        </w:rPr>
      </w:pPr>
      <w:r>
        <w:rPr>
          <w:sz w:val="20"/>
          <w:szCs w:val="20"/>
        </w:rPr>
        <w:t>EKI i povezanu opremu na samostojećim antenskim stupovima</w:t>
      </w:r>
    </w:p>
    <w:p w:rsidR="0076604C" w:rsidRDefault="0076604C" w:rsidP="0076604C">
      <w:pPr>
        <w:rPr>
          <w:sz w:val="20"/>
          <w:szCs w:val="20"/>
        </w:rPr>
      </w:pPr>
      <w:r>
        <w:rPr>
          <w:sz w:val="20"/>
          <w:szCs w:val="20"/>
        </w:rPr>
        <w:t xml:space="preserve">U području obuhvata plana nema izgrađenih, niti se planira gradnja novih samostojećih antenskih stupova. </w:t>
      </w:r>
    </w:p>
    <w:p w:rsidR="0076604C" w:rsidRDefault="0076604C" w:rsidP="0076604C">
      <w:pPr>
        <w:rPr>
          <w:sz w:val="20"/>
          <w:szCs w:val="20"/>
        </w:rPr>
      </w:pPr>
      <w:r>
        <w:rPr>
          <w:sz w:val="20"/>
          <w:szCs w:val="20"/>
        </w:rPr>
        <w:t xml:space="preserve">Na postojećim i planiranim građevinama u obuhvatu omogućuje se postavljanje EKI i povezane opreme </w:t>
      </w:r>
      <w:r w:rsidR="004F2D7A">
        <w:rPr>
          <w:sz w:val="20"/>
          <w:szCs w:val="20"/>
        </w:rPr>
        <w:t xml:space="preserve">(antenski prihvati) </w:t>
      </w:r>
      <w:r>
        <w:rPr>
          <w:sz w:val="20"/>
          <w:szCs w:val="20"/>
        </w:rPr>
        <w:t xml:space="preserve">u skladu s posebnim uvjetima nadležnih tijela određenih posebnim propisima koji utvrđuju posebne uvjete u postupku ishođenja lokacijske dozvole. </w:t>
      </w:r>
    </w:p>
    <w:p w:rsidR="00734B13" w:rsidRDefault="00734B13" w:rsidP="0076604C">
      <w:pPr>
        <w:rPr>
          <w:sz w:val="20"/>
          <w:szCs w:val="20"/>
        </w:rPr>
      </w:pPr>
    </w:p>
    <w:p w:rsidR="000D6641" w:rsidRDefault="004D1DF5" w:rsidP="00820B20">
      <w:pPr>
        <w:pStyle w:val="Heading3"/>
      </w:pPr>
      <w:bookmarkStart w:id="414" w:name="_Toc308089284"/>
      <w:bookmarkStart w:id="415" w:name="_Toc308684256"/>
      <w:bookmarkStart w:id="416" w:name="_Toc5799371"/>
      <w:r>
        <w:t>5</w:t>
      </w:r>
      <w:r w:rsidR="000D6641" w:rsidRPr="00820B20">
        <w:t xml:space="preserve">.3.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000D6641" w:rsidRPr="00820B20">
        <w:t>Uvjeti gradnje, rekonstrukcije i opremanja komunalne infrastrukturne mreže i vodova unutar prometnih i drugih javnih površina (opskrba vodom, odvodnja i pročišćavanje otpadnih voda, elektroopskrba i javna rasvjeta)</w:t>
      </w:r>
      <w:bookmarkEnd w:id="409"/>
      <w:bookmarkEnd w:id="410"/>
      <w:bookmarkEnd w:id="411"/>
      <w:bookmarkEnd w:id="412"/>
      <w:bookmarkEnd w:id="414"/>
      <w:bookmarkEnd w:id="415"/>
      <w:bookmarkEnd w:id="416"/>
    </w:p>
    <w:p w:rsidR="00CA7C6E" w:rsidRPr="00820B20" w:rsidRDefault="00CA7C6E">
      <w:pPr>
        <w:jc w:val="center"/>
        <w:rPr>
          <w:sz w:val="20"/>
          <w:szCs w:val="20"/>
        </w:rPr>
      </w:pPr>
      <w:r w:rsidRPr="00820B20">
        <w:rPr>
          <w:sz w:val="20"/>
          <w:szCs w:val="20"/>
        </w:rPr>
        <w:t xml:space="preserve">Članak </w:t>
      </w:r>
      <w:r w:rsidRPr="00820B20">
        <w:rPr>
          <w:sz w:val="20"/>
          <w:szCs w:val="20"/>
        </w:rPr>
        <w:fldChar w:fldCharType="begin"/>
      </w:r>
      <w:r w:rsidRPr="00820B20">
        <w:rPr>
          <w:sz w:val="20"/>
          <w:szCs w:val="20"/>
        </w:rPr>
        <w:instrText xml:space="preserve"> AUTONUM </w:instrText>
      </w:r>
      <w:r w:rsidRPr="00820B20">
        <w:rPr>
          <w:sz w:val="20"/>
          <w:szCs w:val="20"/>
        </w:rPr>
        <w:fldChar w:fldCharType="end"/>
      </w:r>
    </w:p>
    <w:p w:rsidR="001E6311" w:rsidRPr="00820B20" w:rsidRDefault="001E6311" w:rsidP="001E6311">
      <w:pPr>
        <w:rPr>
          <w:sz w:val="20"/>
          <w:szCs w:val="20"/>
        </w:rPr>
      </w:pPr>
      <w:bookmarkStart w:id="417" w:name="_Toc303685944"/>
      <w:bookmarkStart w:id="418" w:name="_Toc66156526"/>
      <w:bookmarkStart w:id="419" w:name="_Toc75756151"/>
      <w:bookmarkStart w:id="420" w:name="_Toc86141936"/>
      <w:bookmarkStart w:id="421" w:name="_Toc136236645"/>
      <w:bookmarkStart w:id="422" w:name="_Toc176433767"/>
      <w:r w:rsidRPr="00820B20">
        <w:rPr>
          <w:sz w:val="20"/>
          <w:szCs w:val="20"/>
          <w:lang w:val="fr-FR"/>
        </w:rPr>
        <w:t>Planom su određene trase</w:t>
      </w:r>
      <w:r w:rsidRPr="00820B20">
        <w:rPr>
          <w:sz w:val="20"/>
          <w:szCs w:val="20"/>
        </w:rPr>
        <w:t xml:space="preserve"> </w:t>
      </w:r>
      <w:r w:rsidRPr="00820B20">
        <w:rPr>
          <w:sz w:val="20"/>
          <w:szCs w:val="20"/>
          <w:lang w:val="fr-FR"/>
        </w:rPr>
        <w:t>komunalne</w:t>
      </w:r>
      <w:r w:rsidRPr="00820B20">
        <w:rPr>
          <w:sz w:val="20"/>
          <w:szCs w:val="20"/>
        </w:rPr>
        <w:t xml:space="preserve"> </w:t>
      </w:r>
      <w:r w:rsidRPr="00820B20">
        <w:rPr>
          <w:sz w:val="20"/>
          <w:szCs w:val="20"/>
          <w:lang w:val="fr-FR"/>
        </w:rPr>
        <w:t>infrastrukturne</w:t>
      </w:r>
      <w:r w:rsidRPr="00820B20">
        <w:rPr>
          <w:sz w:val="20"/>
          <w:szCs w:val="20"/>
        </w:rPr>
        <w:t xml:space="preserve"> </w:t>
      </w:r>
      <w:r w:rsidRPr="00820B20">
        <w:rPr>
          <w:sz w:val="20"/>
          <w:szCs w:val="20"/>
          <w:lang w:val="fr-FR"/>
        </w:rPr>
        <w:t>mre</w:t>
      </w:r>
      <w:r w:rsidRPr="00820B20">
        <w:rPr>
          <w:sz w:val="20"/>
          <w:szCs w:val="20"/>
        </w:rPr>
        <w:t>ž</w:t>
      </w:r>
      <w:r w:rsidRPr="00820B20">
        <w:rPr>
          <w:sz w:val="20"/>
          <w:szCs w:val="20"/>
          <w:lang w:val="fr-FR"/>
        </w:rPr>
        <w:t>e</w:t>
      </w:r>
      <w:r w:rsidRPr="00820B20">
        <w:rPr>
          <w:sz w:val="20"/>
          <w:szCs w:val="20"/>
        </w:rPr>
        <w:t xml:space="preserve"> </w:t>
      </w:r>
      <w:r w:rsidRPr="00820B20">
        <w:rPr>
          <w:sz w:val="20"/>
          <w:szCs w:val="20"/>
          <w:lang w:val="fr-FR"/>
        </w:rPr>
        <w:t>i</w:t>
      </w:r>
      <w:r w:rsidRPr="00820B20">
        <w:rPr>
          <w:sz w:val="20"/>
          <w:szCs w:val="20"/>
        </w:rPr>
        <w:t xml:space="preserve"> trase </w:t>
      </w:r>
      <w:r w:rsidRPr="00820B20">
        <w:rPr>
          <w:sz w:val="20"/>
          <w:szCs w:val="20"/>
          <w:lang w:val="fr-FR"/>
        </w:rPr>
        <w:t>ure</w:t>
      </w:r>
      <w:r w:rsidRPr="00820B20">
        <w:rPr>
          <w:sz w:val="20"/>
          <w:szCs w:val="20"/>
        </w:rPr>
        <w:t>đ</w:t>
      </w:r>
      <w:r w:rsidRPr="00820B20">
        <w:rPr>
          <w:sz w:val="20"/>
          <w:szCs w:val="20"/>
          <w:lang w:val="fr-FR"/>
        </w:rPr>
        <w:t>aja</w:t>
      </w:r>
      <w:r w:rsidRPr="00820B20">
        <w:rPr>
          <w:sz w:val="20"/>
          <w:szCs w:val="20"/>
        </w:rPr>
        <w:t xml:space="preserve"> </w:t>
      </w:r>
      <w:r w:rsidRPr="00820B20">
        <w:rPr>
          <w:sz w:val="20"/>
          <w:szCs w:val="20"/>
          <w:lang w:val="fr-FR"/>
        </w:rPr>
        <w:t>komunalne</w:t>
      </w:r>
      <w:r w:rsidRPr="00820B20">
        <w:rPr>
          <w:sz w:val="20"/>
          <w:szCs w:val="20"/>
        </w:rPr>
        <w:t xml:space="preserve"> </w:t>
      </w:r>
      <w:r w:rsidRPr="00820B20">
        <w:rPr>
          <w:sz w:val="20"/>
          <w:szCs w:val="20"/>
          <w:lang w:val="fr-FR"/>
        </w:rPr>
        <w:t xml:space="preserve">infrastrukture. </w:t>
      </w:r>
      <w:r w:rsidRPr="00820B20">
        <w:rPr>
          <w:sz w:val="20"/>
          <w:szCs w:val="20"/>
        </w:rPr>
        <w:t xml:space="preserve">Kod izdavanja odoborenja za gradnju ove se trase mogu korigirati radi prilagodbe tehničkim rješenjima, i stanju na terenu.  </w:t>
      </w:r>
    </w:p>
    <w:p w:rsidR="001E6311" w:rsidRPr="00820B20" w:rsidRDefault="001E6311" w:rsidP="001E6311">
      <w:pPr>
        <w:ind w:right="-1"/>
        <w:rPr>
          <w:sz w:val="20"/>
          <w:szCs w:val="20"/>
        </w:rPr>
      </w:pPr>
      <w:r w:rsidRPr="00820B20">
        <w:rPr>
          <w:sz w:val="20"/>
          <w:szCs w:val="20"/>
          <w:lang w:val="fr-FR"/>
        </w:rPr>
        <w:t>Gradnja</w:t>
      </w:r>
      <w:r w:rsidRPr="00820B20">
        <w:rPr>
          <w:sz w:val="20"/>
          <w:szCs w:val="20"/>
        </w:rPr>
        <w:t xml:space="preserve"> </w:t>
      </w:r>
      <w:r w:rsidRPr="00820B20">
        <w:rPr>
          <w:sz w:val="20"/>
          <w:szCs w:val="20"/>
          <w:lang w:val="fr-FR"/>
        </w:rPr>
        <w:t>infrastrukturnih</w:t>
      </w:r>
      <w:r w:rsidRPr="00820B20">
        <w:rPr>
          <w:sz w:val="20"/>
          <w:szCs w:val="20"/>
        </w:rPr>
        <w:t xml:space="preserve"> mreža </w:t>
      </w:r>
      <w:r w:rsidRPr="00820B20">
        <w:rPr>
          <w:sz w:val="20"/>
          <w:szCs w:val="20"/>
          <w:lang w:val="fr-FR"/>
        </w:rPr>
        <w:t>planirana je u pojasu prometnih</w:t>
      </w:r>
      <w:r w:rsidRPr="00820B20">
        <w:rPr>
          <w:sz w:val="20"/>
          <w:szCs w:val="20"/>
        </w:rPr>
        <w:t xml:space="preserve"> </w:t>
      </w:r>
      <w:r w:rsidRPr="00820B20">
        <w:rPr>
          <w:sz w:val="20"/>
          <w:szCs w:val="20"/>
          <w:lang w:val="fr-FR"/>
        </w:rPr>
        <w:t>povr</w:t>
      </w:r>
      <w:r w:rsidRPr="00820B20">
        <w:rPr>
          <w:sz w:val="20"/>
          <w:szCs w:val="20"/>
        </w:rPr>
        <w:t>š</w:t>
      </w:r>
      <w:r w:rsidRPr="00820B20">
        <w:rPr>
          <w:sz w:val="20"/>
          <w:szCs w:val="20"/>
          <w:lang w:val="fr-FR"/>
        </w:rPr>
        <w:t xml:space="preserve">ina </w:t>
      </w:r>
      <w:r w:rsidRPr="00820B20">
        <w:rPr>
          <w:sz w:val="20"/>
          <w:szCs w:val="20"/>
        </w:rPr>
        <w:t xml:space="preserve">u </w:t>
      </w:r>
      <w:r w:rsidRPr="00820B20">
        <w:rPr>
          <w:sz w:val="20"/>
          <w:szCs w:val="20"/>
          <w:lang w:val="fr-FR"/>
        </w:rPr>
        <w:t>vidu</w:t>
      </w:r>
      <w:r w:rsidRPr="00820B20">
        <w:rPr>
          <w:sz w:val="20"/>
          <w:szCs w:val="20"/>
        </w:rPr>
        <w:t xml:space="preserve"> </w:t>
      </w:r>
      <w:r w:rsidRPr="00820B20">
        <w:rPr>
          <w:sz w:val="20"/>
          <w:szCs w:val="20"/>
          <w:lang w:val="fr-FR"/>
        </w:rPr>
        <w:t>podzemnih</w:t>
      </w:r>
      <w:r w:rsidRPr="00820B20">
        <w:rPr>
          <w:sz w:val="20"/>
          <w:szCs w:val="20"/>
        </w:rPr>
        <w:t xml:space="preserve"> </w:t>
      </w:r>
      <w:r w:rsidRPr="00820B20">
        <w:rPr>
          <w:sz w:val="20"/>
          <w:szCs w:val="20"/>
          <w:lang w:val="fr-FR"/>
        </w:rPr>
        <w:t>instalacija</w:t>
      </w:r>
      <w:r w:rsidRPr="00820B20">
        <w:rPr>
          <w:sz w:val="20"/>
          <w:szCs w:val="20"/>
        </w:rPr>
        <w:t>.</w:t>
      </w:r>
    </w:p>
    <w:p w:rsidR="001E6311" w:rsidRDefault="001E6311" w:rsidP="001E6311">
      <w:pPr>
        <w:numPr>
          <w:ilvl w:val="12"/>
          <w:numId w:val="0"/>
        </w:numPr>
        <w:rPr>
          <w:sz w:val="20"/>
          <w:szCs w:val="20"/>
        </w:rPr>
      </w:pPr>
      <w:r w:rsidRPr="00820B20">
        <w:rPr>
          <w:sz w:val="20"/>
          <w:szCs w:val="20"/>
        </w:rPr>
        <w:t xml:space="preserve">Komunalna se infrastruktura izvodi sukladno važećoj tehničkoj regulativi i pravilima struke. </w:t>
      </w:r>
    </w:p>
    <w:p w:rsidR="00981352" w:rsidRDefault="00981352" w:rsidP="001E6311">
      <w:pPr>
        <w:numPr>
          <w:ilvl w:val="12"/>
          <w:numId w:val="0"/>
        </w:numPr>
        <w:rPr>
          <w:sz w:val="20"/>
          <w:szCs w:val="20"/>
        </w:rPr>
      </w:pPr>
    </w:p>
    <w:p w:rsidR="00190E79" w:rsidRPr="00820B20" w:rsidRDefault="004D1DF5" w:rsidP="007971F6">
      <w:pPr>
        <w:pStyle w:val="Heading4"/>
      </w:pPr>
      <w:bookmarkStart w:id="423" w:name="_Toc5799372"/>
      <w:r>
        <w:t>5</w:t>
      </w:r>
      <w:r w:rsidR="00190E79" w:rsidRPr="00820B20">
        <w:t>.3.1. Elektroenergetska mreža</w:t>
      </w:r>
      <w:bookmarkEnd w:id="417"/>
      <w:bookmarkEnd w:id="423"/>
    </w:p>
    <w:p w:rsidR="00A42CAB" w:rsidRPr="00820B20" w:rsidRDefault="00A42CAB" w:rsidP="00A42CAB">
      <w:pPr>
        <w:pStyle w:val="Header"/>
        <w:widowControl/>
        <w:tabs>
          <w:tab w:val="clear" w:pos="4320"/>
          <w:tab w:val="clear" w:pos="8640"/>
        </w:tabs>
        <w:jc w:val="center"/>
        <w:rPr>
          <w:sz w:val="20"/>
        </w:rPr>
      </w:pPr>
      <w:r w:rsidRPr="00820B20">
        <w:rPr>
          <w:sz w:val="20"/>
        </w:rPr>
        <w:t xml:space="preserve">Članak </w:t>
      </w:r>
      <w:r w:rsidRPr="00820B20">
        <w:rPr>
          <w:sz w:val="20"/>
        </w:rPr>
        <w:fldChar w:fldCharType="begin"/>
      </w:r>
      <w:r w:rsidRPr="00820B20">
        <w:rPr>
          <w:sz w:val="20"/>
        </w:rPr>
        <w:instrText xml:space="preserve"> AUTONUM </w:instrText>
      </w:r>
      <w:r w:rsidRPr="00820B20">
        <w:rPr>
          <w:sz w:val="20"/>
        </w:rPr>
        <w:fldChar w:fldCharType="end"/>
      </w:r>
    </w:p>
    <w:p w:rsidR="00B22621" w:rsidRPr="00820B20" w:rsidRDefault="001E6311" w:rsidP="004B65E4">
      <w:pPr>
        <w:rPr>
          <w:sz w:val="20"/>
        </w:rPr>
      </w:pPr>
      <w:r w:rsidRPr="00820B20">
        <w:rPr>
          <w:sz w:val="20"/>
          <w:szCs w:val="20"/>
        </w:rPr>
        <w:t xml:space="preserve">Opskrba </w:t>
      </w:r>
      <w:r w:rsidR="00B24BA7">
        <w:rPr>
          <w:sz w:val="20"/>
          <w:szCs w:val="20"/>
        </w:rPr>
        <w:t xml:space="preserve">područja </w:t>
      </w:r>
      <w:r w:rsidR="008E5591">
        <w:rPr>
          <w:sz w:val="20"/>
          <w:szCs w:val="20"/>
        </w:rPr>
        <w:t xml:space="preserve">obuhvata </w:t>
      </w:r>
      <w:r w:rsidRPr="00820B20">
        <w:rPr>
          <w:sz w:val="20"/>
          <w:szCs w:val="20"/>
        </w:rPr>
        <w:t>osigura</w:t>
      </w:r>
      <w:r w:rsidR="008E5591">
        <w:rPr>
          <w:sz w:val="20"/>
          <w:szCs w:val="20"/>
        </w:rPr>
        <w:t>na j</w:t>
      </w:r>
      <w:r w:rsidRPr="00820B20">
        <w:rPr>
          <w:sz w:val="20"/>
          <w:szCs w:val="20"/>
        </w:rPr>
        <w:t xml:space="preserve">e </w:t>
      </w:r>
      <w:r w:rsidR="00B24BA7">
        <w:rPr>
          <w:sz w:val="20"/>
          <w:szCs w:val="20"/>
        </w:rPr>
        <w:t>povezivanjem na postojeć</w:t>
      </w:r>
      <w:r w:rsidR="00871304">
        <w:rPr>
          <w:sz w:val="20"/>
          <w:szCs w:val="20"/>
        </w:rPr>
        <w:t>e</w:t>
      </w:r>
      <w:r w:rsidR="00B24BA7">
        <w:rPr>
          <w:sz w:val="20"/>
          <w:szCs w:val="20"/>
        </w:rPr>
        <w:t xml:space="preserve"> TS 10/0.4kV Du</w:t>
      </w:r>
      <w:r w:rsidR="00871304">
        <w:rPr>
          <w:sz w:val="20"/>
          <w:szCs w:val="20"/>
        </w:rPr>
        <w:t xml:space="preserve">će </w:t>
      </w:r>
      <w:r w:rsidR="00F91216">
        <w:rPr>
          <w:sz w:val="20"/>
          <w:szCs w:val="20"/>
        </w:rPr>
        <w:t xml:space="preserve">2 i </w:t>
      </w:r>
      <w:r w:rsidR="00871304">
        <w:rPr>
          <w:sz w:val="20"/>
          <w:szCs w:val="20"/>
        </w:rPr>
        <w:t>Duće 4</w:t>
      </w:r>
      <w:r w:rsidR="00B24BA7">
        <w:rPr>
          <w:sz w:val="20"/>
          <w:szCs w:val="20"/>
        </w:rPr>
        <w:t xml:space="preserve"> koj</w:t>
      </w:r>
      <w:r w:rsidR="004B65E4">
        <w:rPr>
          <w:sz w:val="20"/>
          <w:szCs w:val="20"/>
        </w:rPr>
        <w:t>e</w:t>
      </w:r>
      <w:r w:rsidR="00B24BA7">
        <w:rPr>
          <w:sz w:val="20"/>
          <w:szCs w:val="20"/>
        </w:rPr>
        <w:t xml:space="preserve"> </w:t>
      </w:r>
      <w:r w:rsidR="004B65E4">
        <w:rPr>
          <w:sz w:val="20"/>
          <w:szCs w:val="20"/>
        </w:rPr>
        <w:t>su</w:t>
      </w:r>
      <w:r w:rsidR="00B24BA7">
        <w:rPr>
          <w:sz w:val="20"/>
          <w:szCs w:val="20"/>
        </w:rPr>
        <w:t xml:space="preserve"> smješten</w:t>
      </w:r>
      <w:r w:rsidR="004B65E4">
        <w:rPr>
          <w:sz w:val="20"/>
          <w:szCs w:val="20"/>
        </w:rPr>
        <w:t>e</w:t>
      </w:r>
      <w:r w:rsidR="00B24BA7">
        <w:rPr>
          <w:sz w:val="20"/>
          <w:szCs w:val="20"/>
        </w:rPr>
        <w:t xml:space="preserve"> van obuhvata plana. U </w:t>
      </w:r>
      <w:r w:rsidR="004B65E4">
        <w:rPr>
          <w:sz w:val="20"/>
          <w:szCs w:val="20"/>
        </w:rPr>
        <w:t xml:space="preserve">području obuhvata plana nema potreba za gradnjom </w:t>
      </w:r>
      <w:r w:rsidR="003A2987">
        <w:rPr>
          <w:sz w:val="20"/>
          <w:szCs w:val="20"/>
        </w:rPr>
        <w:t>nove tranformatorske stanice</w:t>
      </w:r>
      <w:r w:rsidR="004B65E4">
        <w:rPr>
          <w:sz w:val="20"/>
          <w:szCs w:val="20"/>
        </w:rPr>
        <w:t xml:space="preserve">. </w:t>
      </w:r>
    </w:p>
    <w:p w:rsidR="00A7325A" w:rsidRDefault="004B65E4" w:rsidP="001E6311">
      <w:pPr>
        <w:rPr>
          <w:sz w:val="20"/>
          <w:szCs w:val="20"/>
        </w:rPr>
      </w:pPr>
      <w:r>
        <w:rPr>
          <w:sz w:val="20"/>
          <w:szCs w:val="20"/>
        </w:rPr>
        <w:t xml:space="preserve">Kabelska i zračna </w:t>
      </w:r>
      <w:r w:rsidR="001E6311" w:rsidRPr="00820B20">
        <w:rPr>
          <w:sz w:val="20"/>
          <w:szCs w:val="20"/>
        </w:rPr>
        <w:t>elektroenergetska mreža izv</w:t>
      </w:r>
      <w:r>
        <w:rPr>
          <w:sz w:val="20"/>
          <w:szCs w:val="20"/>
        </w:rPr>
        <w:t>edene su u cijelom području obuhvata plana te nema potrebe za planiranjem novih trasa</w:t>
      </w:r>
      <w:r w:rsidR="001E6311" w:rsidRPr="00820B20">
        <w:rPr>
          <w:sz w:val="20"/>
          <w:szCs w:val="20"/>
        </w:rPr>
        <w:t xml:space="preserve">. </w:t>
      </w:r>
      <w:r>
        <w:rPr>
          <w:sz w:val="20"/>
          <w:szCs w:val="20"/>
        </w:rPr>
        <w:t>Rekonstrukcija e</w:t>
      </w:r>
      <w:r w:rsidR="001E6311" w:rsidRPr="00820B20">
        <w:rPr>
          <w:sz w:val="20"/>
          <w:szCs w:val="20"/>
          <w:lang w:val="de-AT"/>
        </w:rPr>
        <w:t>lektroenergetsk</w:t>
      </w:r>
      <w:r>
        <w:rPr>
          <w:sz w:val="20"/>
          <w:szCs w:val="20"/>
          <w:lang w:val="de-AT"/>
        </w:rPr>
        <w:t>e</w:t>
      </w:r>
      <w:r w:rsidR="001E6311" w:rsidRPr="00820B20">
        <w:rPr>
          <w:sz w:val="20"/>
          <w:szCs w:val="20"/>
        </w:rPr>
        <w:t xml:space="preserve"> mrež</w:t>
      </w:r>
      <w:r>
        <w:rPr>
          <w:sz w:val="20"/>
          <w:szCs w:val="20"/>
        </w:rPr>
        <w:t xml:space="preserve">e po potrebi će se izvesti na postojećim trasama </w:t>
      </w:r>
      <w:r w:rsidR="001E6311" w:rsidRPr="00820B20">
        <w:rPr>
          <w:sz w:val="20"/>
          <w:szCs w:val="20"/>
        </w:rPr>
        <w:t xml:space="preserve">u pojasu prometnica, parkirališta i pješačkih staza. Za izgradnju građevina i uređenje površina treba primjenjivati mjere zaštite, širine zaštitnih koridora i posebne uvjete izgradnje određene "Pravilnikom o tehničkim normativima za izgradnju nadzemnih elektroenergetskih vodova nazivnog napona od 1 kV do 400 kV" (Sl.list 65/88, NN 24/97). </w:t>
      </w:r>
    </w:p>
    <w:p w:rsidR="00981352" w:rsidRDefault="009805D7" w:rsidP="001E6311">
      <w:pPr>
        <w:rPr>
          <w:rFonts w:ascii="ArialNarrow" w:hAnsi="ArialNarrow"/>
          <w:sz w:val="20"/>
          <w:szCs w:val="20"/>
          <w:lang w:val="en-US"/>
        </w:rPr>
      </w:pPr>
      <w:bookmarkStart w:id="424" w:name="_Toc66156528"/>
      <w:bookmarkStart w:id="425" w:name="_Toc75756153"/>
      <w:bookmarkStart w:id="426" w:name="_Toc86141937"/>
      <w:bookmarkStart w:id="427" w:name="_Toc136236646"/>
      <w:bookmarkStart w:id="428" w:name="_Toc176433768"/>
      <w:bookmarkStart w:id="429" w:name="_Toc276921962"/>
      <w:bookmarkStart w:id="430" w:name="_Toc303685945"/>
      <w:r>
        <w:rPr>
          <w:rFonts w:ascii="ArialNarrow" w:hAnsi="ArialNarrow"/>
          <w:sz w:val="20"/>
          <w:szCs w:val="20"/>
          <w:lang w:val="en-US"/>
        </w:rPr>
        <w:t>J</w:t>
      </w:r>
      <w:r w:rsidR="00820B20">
        <w:rPr>
          <w:rFonts w:ascii="ArialNarrow" w:hAnsi="ArialNarrow"/>
          <w:sz w:val="20"/>
          <w:szCs w:val="20"/>
          <w:lang w:val="en-US"/>
        </w:rPr>
        <w:t>avn</w:t>
      </w:r>
      <w:r>
        <w:rPr>
          <w:rFonts w:ascii="ArialNarrow" w:hAnsi="ArialNarrow"/>
          <w:sz w:val="20"/>
          <w:szCs w:val="20"/>
          <w:lang w:val="en-US"/>
        </w:rPr>
        <w:t>u</w:t>
      </w:r>
      <w:r w:rsidR="00820B20">
        <w:rPr>
          <w:rFonts w:ascii="ArialNarrow" w:hAnsi="ArialNarrow"/>
          <w:sz w:val="20"/>
          <w:szCs w:val="20"/>
          <w:lang w:val="en-US"/>
        </w:rPr>
        <w:t xml:space="preserve"> rasvjet</w:t>
      </w:r>
      <w:r>
        <w:rPr>
          <w:rFonts w:ascii="ArialNarrow" w:hAnsi="ArialNarrow"/>
          <w:sz w:val="20"/>
          <w:szCs w:val="20"/>
          <w:lang w:val="en-US"/>
        </w:rPr>
        <w:t>u</w:t>
      </w:r>
      <w:r w:rsidR="00820B20">
        <w:rPr>
          <w:rFonts w:ascii="ArialNarrow" w:hAnsi="ArialNarrow"/>
          <w:sz w:val="20"/>
          <w:szCs w:val="20"/>
          <w:lang w:val="en-US"/>
        </w:rPr>
        <w:t xml:space="preserve"> </w:t>
      </w:r>
      <w:r w:rsidR="00981352">
        <w:rPr>
          <w:rFonts w:ascii="ArialNarrow" w:hAnsi="ArialNarrow"/>
          <w:sz w:val="20"/>
          <w:szCs w:val="20"/>
          <w:lang w:val="en-US"/>
        </w:rPr>
        <w:t xml:space="preserve">na obalnoj šetnici </w:t>
      </w:r>
      <w:r>
        <w:rPr>
          <w:rFonts w:cs="Arial"/>
          <w:sz w:val="20"/>
          <w:szCs w:val="20"/>
          <w:lang w:eastAsia="hr-HR"/>
        </w:rPr>
        <w:t xml:space="preserve">projektirati sa </w:t>
      </w:r>
      <w:r w:rsidRPr="00437DE0">
        <w:rPr>
          <w:rFonts w:cs="Arial"/>
          <w:sz w:val="20"/>
          <w:szCs w:val="20"/>
          <w:lang w:eastAsia="hr-HR"/>
        </w:rPr>
        <w:t>suvremenim štedn</w:t>
      </w:r>
      <w:r>
        <w:rPr>
          <w:rFonts w:cs="Arial"/>
          <w:sz w:val="20"/>
          <w:szCs w:val="20"/>
          <w:lang w:eastAsia="hr-HR"/>
        </w:rPr>
        <w:t>i</w:t>
      </w:r>
      <w:r w:rsidRPr="00437DE0">
        <w:rPr>
          <w:rFonts w:cs="Arial"/>
          <w:sz w:val="20"/>
          <w:szCs w:val="20"/>
          <w:lang w:eastAsia="hr-HR"/>
        </w:rPr>
        <w:t>m rasvjetnim tijelima</w:t>
      </w:r>
      <w:r>
        <w:rPr>
          <w:rFonts w:cs="Arial"/>
          <w:sz w:val="20"/>
          <w:szCs w:val="20"/>
          <w:lang w:eastAsia="hr-HR"/>
        </w:rPr>
        <w:t xml:space="preserve"> i tehničkim rješenjima koja sprječavaju svjetlosno onečišćenje, a rasporedom i svjetlotehničkim obilježjima je treba uskladiti s postojećom javnom rasvjetom obalnog pojasa općine</w:t>
      </w:r>
      <w:r w:rsidR="00981352">
        <w:rPr>
          <w:rFonts w:ascii="ArialNarrow" w:hAnsi="ArialNarrow"/>
          <w:sz w:val="20"/>
          <w:szCs w:val="20"/>
          <w:lang w:val="en-US"/>
        </w:rPr>
        <w:t xml:space="preserve"> </w:t>
      </w:r>
    </w:p>
    <w:p w:rsidR="000D6641" w:rsidRPr="003A1BE3" w:rsidRDefault="004D1DF5" w:rsidP="007971F6">
      <w:pPr>
        <w:pStyle w:val="Heading4"/>
        <w:rPr>
          <w:rFonts w:cs="Arial"/>
          <w:lang w:val="de-AT"/>
        </w:rPr>
      </w:pPr>
      <w:bookmarkStart w:id="431" w:name="_Toc5799373"/>
      <w:r>
        <w:t>5</w:t>
      </w:r>
      <w:r w:rsidR="000D6641" w:rsidRPr="003A1BE3">
        <w:t>.3.</w:t>
      </w:r>
      <w:r w:rsidR="009D0102" w:rsidRPr="003A1BE3">
        <w:t>2</w:t>
      </w:r>
      <w:r w:rsidR="000D6641" w:rsidRPr="003A1BE3">
        <w:t>.Vodovodna mreža</w:t>
      </w:r>
      <w:bookmarkEnd w:id="424"/>
      <w:bookmarkEnd w:id="425"/>
      <w:bookmarkEnd w:id="426"/>
      <w:bookmarkEnd w:id="427"/>
      <w:bookmarkEnd w:id="428"/>
      <w:bookmarkEnd w:id="429"/>
      <w:bookmarkEnd w:id="430"/>
      <w:bookmarkEnd w:id="431"/>
    </w:p>
    <w:p w:rsidR="00AF1B96" w:rsidRPr="003A1BE3" w:rsidRDefault="00AF1B96" w:rsidP="00AF1B96">
      <w:pPr>
        <w:jc w:val="center"/>
        <w:rPr>
          <w:sz w:val="20"/>
          <w:szCs w:val="20"/>
        </w:rPr>
      </w:pPr>
      <w:bookmarkStart w:id="432" w:name="_Toc66156529"/>
      <w:bookmarkStart w:id="433" w:name="_Toc75756154"/>
      <w:bookmarkStart w:id="434" w:name="_Toc86141938"/>
      <w:bookmarkStart w:id="435" w:name="_Toc136236647"/>
      <w:bookmarkStart w:id="436" w:name="_Toc176433769"/>
      <w:bookmarkEnd w:id="418"/>
      <w:bookmarkEnd w:id="419"/>
      <w:bookmarkEnd w:id="420"/>
      <w:bookmarkEnd w:id="421"/>
      <w:bookmarkEnd w:id="422"/>
      <w:r w:rsidRPr="003A1BE3">
        <w:rPr>
          <w:sz w:val="20"/>
          <w:szCs w:val="20"/>
        </w:rPr>
        <w:t xml:space="preserve">Članak </w:t>
      </w:r>
      <w:r w:rsidRPr="003A1BE3">
        <w:rPr>
          <w:sz w:val="20"/>
          <w:szCs w:val="20"/>
        </w:rPr>
        <w:fldChar w:fldCharType="begin"/>
      </w:r>
      <w:r w:rsidRPr="003A1BE3">
        <w:rPr>
          <w:sz w:val="20"/>
          <w:szCs w:val="20"/>
        </w:rPr>
        <w:instrText xml:space="preserve"> AUTONUM </w:instrText>
      </w:r>
      <w:r w:rsidRPr="003A1BE3">
        <w:rPr>
          <w:sz w:val="20"/>
          <w:szCs w:val="20"/>
        </w:rPr>
        <w:fldChar w:fldCharType="end"/>
      </w:r>
    </w:p>
    <w:p w:rsidR="00E80D5B" w:rsidRDefault="00E80D5B" w:rsidP="00E80D5B">
      <w:pPr>
        <w:rPr>
          <w:sz w:val="20"/>
          <w:szCs w:val="20"/>
        </w:rPr>
      </w:pPr>
      <w:r>
        <w:rPr>
          <w:sz w:val="20"/>
          <w:szCs w:val="20"/>
        </w:rPr>
        <w:t xml:space="preserve">Postojeća vodovodna mreža izgrađena je u pojasu prometnica te nema potrebe za planiranjem novih trasa, osobito stoga šte se ne planira značajnije povećanje broja korisnika. </w:t>
      </w:r>
    </w:p>
    <w:p w:rsidR="00734B13" w:rsidRPr="003A1BE3" w:rsidRDefault="00E80D5B" w:rsidP="00734B13">
      <w:pPr>
        <w:rPr>
          <w:sz w:val="20"/>
          <w:szCs w:val="20"/>
        </w:rPr>
      </w:pPr>
      <w:r>
        <w:rPr>
          <w:sz w:val="20"/>
          <w:szCs w:val="20"/>
        </w:rPr>
        <w:t xml:space="preserve">Postojeći </w:t>
      </w:r>
      <w:r w:rsidR="001E6311" w:rsidRPr="003A1BE3">
        <w:rPr>
          <w:sz w:val="20"/>
          <w:szCs w:val="20"/>
        </w:rPr>
        <w:t>vodoopskrbni</w:t>
      </w:r>
      <w:r>
        <w:rPr>
          <w:sz w:val="20"/>
          <w:szCs w:val="20"/>
        </w:rPr>
        <w:t xml:space="preserve"> </w:t>
      </w:r>
      <w:r w:rsidR="001E6311" w:rsidRPr="003A1BE3">
        <w:rPr>
          <w:sz w:val="20"/>
          <w:szCs w:val="20"/>
        </w:rPr>
        <w:t>cjevovod</w:t>
      </w:r>
      <w:r>
        <w:rPr>
          <w:sz w:val="20"/>
          <w:szCs w:val="20"/>
        </w:rPr>
        <w:t xml:space="preserve">i osiguravaju </w:t>
      </w:r>
      <w:r w:rsidR="001E6311" w:rsidRPr="003A1BE3">
        <w:rPr>
          <w:sz w:val="20"/>
          <w:szCs w:val="20"/>
        </w:rPr>
        <w:t>količine sanitarne vode potrebne za opskrbu prostora.</w:t>
      </w:r>
      <w:r w:rsidR="00734B13">
        <w:rPr>
          <w:sz w:val="20"/>
          <w:szCs w:val="20"/>
        </w:rPr>
        <w:t xml:space="preserve"> </w:t>
      </w:r>
      <w:r w:rsidR="00734B13" w:rsidRPr="003A1BE3">
        <w:rPr>
          <w:sz w:val="20"/>
          <w:szCs w:val="20"/>
        </w:rPr>
        <w:t>Vodovodna mreža osim sanitarne vode propisane kvalitete osigura</w:t>
      </w:r>
      <w:r>
        <w:rPr>
          <w:sz w:val="20"/>
          <w:szCs w:val="20"/>
        </w:rPr>
        <w:t>va</w:t>
      </w:r>
      <w:r w:rsidR="00734B13" w:rsidRPr="003A1BE3">
        <w:rPr>
          <w:sz w:val="20"/>
          <w:szCs w:val="20"/>
        </w:rPr>
        <w:t xml:space="preserve"> i protupožarnu vodu i u tu svrhu </w:t>
      </w:r>
      <w:r>
        <w:rPr>
          <w:sz w:val="20"/>
          <w:szCs w:val="20"/>
        </w:rPr>
        <w:t xml:space="preserve">je </w:t>
      </w:r>
      <w:r w:rsidR="00734B13" w:rsidRPr="003A1BE3">
        <w:rPr>
          <w:sz w:val="20"/>
          <w:szCs w:val="20"/>
        </w:rPr>
        <w:t>izgra</w:t>
      </w:r>
      <w:r>
        <w:rPr>
          <w:sz w:val="20"/>
          <w:szCs w:val="20"/>
        </w:rPr>
        <w:t xml:space="preserve">đena </w:t>
      </w:r>
      <w:r w:rsidR="00734B13" w:rsidRPr="003A1BE3">
        <w:rPr>
          <w:sz w:val="20"/>
          <w:szCs w:val="20"/>
        </w:rPr>
        <w:t>mrež</w:t>
      </w:r>
      <w:r>
        <w:rPr>
          <w:sz w:val="20"/>
          <w:szCs w:val="20"/>
        </w:rPr>
        <w:t>a</w:t>
      </w:r>
      <w:r w:rsidR="00734B13" w:rsidRPr="003A1BE3">
        <w:rPr>
          <w:sz w:val="20"/>
          <w:szCs w:val="20"/>
        </w:rPr>
        <w:t xml:space="preserve"> vanjskih nadzemnih hidranata, sukladno Pravilniku o tehničkim normativima za hidrantsku mrežu za gašenje požara.</w:t>
      </w:r>
    </w:p>
    <w:p w:rsidR="004F2D7A" w:rsidRDefault="004F2D7A" w:rsidP="00190E79">
      <w:pPr>
        <w:pStyle w:val="List"/>
        <w:ind w:left="0" w:firstLine="0"/>
        <w:jc w:val="center"/>
        <w:rPr>
          <w:rFonts w:cs="Arial"/>
          <w:sz w:val="20"/>
        </w:rPr>
      </w:pPr>
    </w:p>
    <w:p w:rsidR="00190E79" w:rsidRPr="00A3023A" w:rsidRDefault="00190E79" w:rsidP="00190E79">
      <w:pPr>
        <w:pStyle w:val="List"/>
        <w:ind w:left="0" w:firstLine="0"/>
        <w:jc w:val="center"/>
        <w:rPr>
          <w:rFonts w:cs="Arial"/>
          <w:sz w:val="20"/>
        </w:rPr>
      </w:pPr>
      <w:r w:rsidRPr="00A3023A">
        <w:rPr>
          <w:rFonts w:cs="Arial"/>
          <w:sz w:val="20"/>
        </w:rPr>
        <w:t xml:space="preserve">Članak </w:t>
      </w:r>
      <w:r w:rsidRPr="00A3023A">
        <w:rPr>
          <w:rFonts w:cs="Arial"/>
          <w:sz w:val="20"/>
        </w:rPr>
        <w:fldChar w:fldCharType="begin"/>
      </w:r>
      <w:r w:rsidRPr="00A3023A">
        <w:rPr>
          <w:rFonts w:cs="Arial"/>
          <w:sz w:val="20"/>
        </w:rPr>
        <w:instrText xml:space="preserve"> AUTONUM </w:instrText>
      </w:r>
      <w:r w:rsidRPr="00A3023A">
        <w:rPr>
          <w:rFonts w:cs="Arial"/>
          <w:sz w:val="20"/>
        </w:rPr>
        <w:fldChar w:fldCharType="end"/>
      </w:r>
    </w:p>
    <w:p w:rsidR="001E6311" w:rsidRPr="00A3023A" w:rsidRDefault="00E80D5B" w:rsidP="001E6311">
      <w:pPr>
        <w:rPr>
          <w:rFonts w:cs="Arial"/>
          <w:sz w:val="20"/>
          <w:szCs w:val="20"/>
        </w:rPr>
      </w:pPr>
      <w:bookmarkStart w:id="437" w:name="_Toc303685946"/>
      <w:r>
        <w:rPr>
          <w:rFonts w:cs="Arial"/>
          <w:sz w:val="20"/>
          <w:szCs w:val="20"/>
        </w:rPr>
        <w:t>Pri rekonstrukciji v</w:t>
      </w:r>
      <w:r w:rsidR="001E6311" w:rsidRPr="00A3023A">
        <w:rPr>
          <w:rFonts w:cs="Arial"/>
          <w:sz w:val="20"/>
          <w:szCs w:val="20"/>
        </w:rPr>
        <w:t>odovodn</w:t>
      </w:r>
      <w:r>
        <w:rPr>
          <w:rFonts w:cs="Arial"/>
          <w:sz w:val="20"/>
          <w:szCs w:val="20"/>
        </w:rPr>
        <w:t>e</w:t>
      </w:r>
      <w:r w:rsidR="001E6311" w:rsidRPr="00A3023A">
        <w:rPr>
          <w:rFonts w:cs="Arial"/>
          <w:sz w:val="20"/>
          <w:szCs w:val="20"/>
        </w:rPr>
        <w:t xml:space="preserve"> mrež</w:t>
      </w:r>
      <w:r>
        <w:rPr>
          <w:rFonts w:cs="Arial"/>
          <w:sz w:val="20"/>
          <w:szCs w:val="20"/>
        </w:rPr>
        <w:t xml:space="preserve">e istu treba </w:t>
      </w:r>
      <w:r w:rsidR="001E6311" w:rsidRPr="00A3023A">
        <w:rPr>
          <w:rFonts w:cs="Arial"/>
          <w:sz w:val="20"/>
          <w:szCs w:val="20"/>
        </w:rPr>
        <w:t>projektirati i izvoditi sukladno važećoj tehničkoj regulativi i pravilima struke, te slijedećim uvjetima:</w:t>
      </w:r>
    </w:p>
    <w:p w:rsidR="0092300B" w:rsidRPr="0092300B" w:rsidRDefault="00734B13" w:rsidP="00EA753E">
      <w:pPr>
        <w:pStyle w:val="List"/>
        <w:numPr>
          <w:ilvl w:val="0"/>
          <w:numId w:val="2"/>
        </w:numPr>
        <w:tabs>
          <w:tab w:val="clear" w:pos="701"/>
          <w:tab w:val="num" w:pos="540"/>
          <w:tab w:val="num" w:pos="1069"/>
        </w:tabs>
        <w:ind w:left="540"/>
        <w:rPr>
          <w:rFonts w:cs="Arial"/>
          <w:sz w:val="20"/>
        </w:rPr>
      </w:pPr>
      <w:r>
        <w:rPr>
          <w:sz w:val="20"/>
        </w:rPr>
        <w:t xml:space="preserve">nove </w:t>
      </w:r>
      <w:r w:rsidR="0092300B" w:rsidRPr="0092300B">
        <w:rPr>
          <w:sz w:val="20"/>
        </w:rPr>
        <w:t>vodovod</w:t>
      </w:r>
      <w:r>
        <w:rPr>
          <w:sz w:val="20"/>
        </w:rPr>
        <w:t xml:space="preserve">e prijektirati </w:t>
      </w:r>
      <w:r w:rsidR="0092300B" w:rsidRPr="0092300B">
        <w:rPr>
          <w:sz w:val="20"/>
        </w:rPr>
        <w:t xml:space="preserve">u </w:t>
      </w:r>
      <w:r>
        <w:rPr>
          <w:sz w:val="20"/>
        </w:rPr>
        <w:t xml:space="preserve">pojasu </w:t>
      </w:r>
      <w:r w:rsidR="0092300B" w:rsidRPr="0092300B">
        <w:rPr>
          <w:sz w:val="20"/>
        </w:rPr>
        <w:t>pješačk</w:t>
      </w:r>
      <w:r>
        <w:rPr>
          <w:sz w:val="20"/>
        </w:rPr>
        <w:t>ih</w:t>
      </w:r>
      <w:r w:rsidR="0092300B" w:rsidRPr="0092300B">
        <w:rPr>
          <w:sz w:val="20"/>
        </w:rPr>
        <w:t xml:space="preserve"> staz</w:t>
      </w:r>
      <w:r>
        <w:rPr>
          <w:sz w:val="20"/>
        </w:rPr>
        <w:t>a, te samo iznimno</w:t>
      </w:r>
      <w:r w:rsidRPr="00734B13">
        <w:rPr>
          <w:sz w:val="20"/>
        </w:rPr>
        <w:t xml:space="preserve"> </w:t>
      </w:r>
      <w:r>
        <w:rPr>
          <w:sz w:val="20"/>
        </w:rPr>
        <w:t xml:space="preserve">u trupu prometnice ako nije moguć smještaj </w:t>
      </w:r>
      <w:r w:rsidR="00E80D5B">
        <w:rPr>
          <w:sz w:val="20"/>
        </w:rPr>
        <w:t xml:space="preserve">u </w:t>
      </w:r>
      <w:r>
        <w:rPr>
          <w:sz w:val="20"/>
        </w:rPr>
        <w:t xml:space="preserve">pojasu pješačkih staza  </w:t>
      </w:r>
    </w:p>
    <w:p w:rsidR="001E6311" w:rsidRPr="0092300B" w:rsidRDefault="001E6311" w:rsidP="00EA753E">
      <w:pPr>
        <w:pStyle w:val="List"/>
        <w:numPr>
          <w:ilvl w:val="0"/>
          <w:numId w:val="2"/>
        </w:numPr>
        <w:tabs>
          <w:tab w:val="clear" w:pos="701"/>
          <w:tab w:val="num" w:pos="540"/>
          <w:tab w:val="num" w:pos="1069"/>
        </w:tabs>
        <w:ind w:left="540"/>
        <w:rPr>
          <w:rFonts w:cs="Arial"/>
          <w:sz w:val="20"/>
        </w:rPr>
      </w:pPr>
      <w:r w:rsidRPr="0092300B">
        <w:rPr>
          <w:rFonts w:cs="Arial"/>
          <w:sz w:val="20"/>
        </w:rPr>
        <w:t xml:space="preserve">cjevovode planirati </w:t>
      </w:r>
      <w:r w:rsidR="0092300B" w:rsidRPr="0092300B">
        <w:rPr>
          <w:sz w:val="20"/>
        </w:rPr>
        <w:t xml:space="preserve">od PEHD </w:t>
      </w:r>
      <w:r w:rsidR="009805D7">
        <w:rPr>
          <w:sz w:val="20"/>
        </w:rPr>
        <w:t xml:space="preserve">cijevi ili </w:t>
      </w:r>
      <w:r w:rsidR="0092300B" w:rsidRPr="0092300B">
        <w:rPr>
          <w:sz w:val="20"/>
        </w:rPr>
        <w:t>modularnog lijeva</w:t>
      </w:r>
    </w:p>
    <w:p w:rsidR="0092300B" w:rsidRPr="0092300B" w:rsidRDefault="0092300B" w:rsidP="0092300B">
      <w:pPr>
        <w:pStyle w:val="List"/>
        <w:numPr>
          <w:ilvl w:val="0"/>
          <w:numId w:val="2"/>
        </w:numPr>
        <w:tabs>
          <w:tab w:val="clear" w:pos="701"/>
          <w:tab w:val="num" w:pos="540"/>
          <w:tab w:val="num" w:pos="1069"/>
        </w:tabs>
        <w:ind w:left="540"/>
        <w:rPr>
          <w:rFonts w:cs="Arial"/>
          <w:sz w:val="20"/>
        </w:rPr>
      </w:pPr>
      <w:r>
        <w:rPr>
          <w:sz w:val="20"/>
        </w:rPr>
        <w:t>c</w:t>
      </w:r>
      <w:r w:rsidRPr="0092300B">
        <w:rPr>
          <w:sz w:val="20"/>
        </w:rPr>
        <w:t>jevovod postaviti u iskopani kanal dubine 1,30 m, širine 0,80 m</w:t>
      </w:r>
      <w:r>
        <w:rPr>
          <w:sz w:val="20"/>
        </w:rPr>
        <w:t>;</w:t>
      </w:r>
      <w:r w:rsidRPr="0092300B">
        <w:rPr>
          <w:sz w:val="20"/>
        </w:rPr>
        <w:t xml:space="preserve"> </w:t>
      </w:r>
      <w:r w:rsidRPr="0092300B">
        <w:rPr>
          <w:rFonts w:cs="Arial"/>
          <w:sz w:val="20"/>
        </w:rPr>
        <w:t>cijevi se polažu u kanal na način da cijev cijelom dužinom naliježe na posteljicu</w:t>
      </w:r>
    </w:p>
    <w:p w:rsidR="0092300B" w:rsidRPr="00A3023A" w:rsidRDefault="0092300B" w:rsidP="0092300B">
      <w:pPr>
        <w:pStyle w:val="List"/>
        <w:numPr>
          <w:ilvl w:val="0"/>
          <w:numId w:val="2"/>
        </w:numPr>
        <w:tabs>
          <w:tab w:val="clear" w:pos="701"/>
          <w:tab w:val="num" w:pos="540"/>
          <w:tab w:val="num" w:pos="1069"/>
        </w:tabs>
        <w:ind w:left="540"/>
        <w:rPr>
          <w:rFonts w:cs="Arial"/>
          <w:sz w:val="20"/>
        </w:rPr>
      </w:pPr>
      <w:r w:rsidRPr="00A3023A">
        <w:rPr>
          <w:rFonts w:cs="Arial"/>
          <w:sz w:val="20"/>
        </w:rPr>
        <w:lastRenderedPageBreak/>
        <w:t>posteljicu izvesti od kamenog materijala krupnoće zrna do 8mm i to do 10cm ispod cijevi i 30cm iznad tjemena cijevi i minimalni nadsloj 90cm</w:t>
      </w:r>
    </w:p>
    <w:p w:rsidR="0092300B" w:rsidRPr="0092300B" w:rsidRDefault="0092300B" w:rsidP="00EA753E">
      <w:pPr>
        <w:pStyle w:val="List"/>
        <w:numPr>
          <w:ilvl w:val="0"/>
          <w:numId w:val="2"/>
        </w:numPr>
        <w:tabs>
          <w:tab w:val="clear" w:pos="701"/>
          <w:tab w:val="num" w:pos="540"/>
          <w:tab w:val="num" w:pos="1069"/>
        </w:tabs>
        <w:ind w:left="540"/>
        <w:rPr>
          <w:rFonts w:cs="Arial"/>
          <w:sz w:val="20"/>
        </w:rPr>
      </w:pPr>
      <w:r w:rsidRPr="0092300B">
        <w:rPr>
          <w:sz w:val="20"/>
        </w:rPr>
        <w:t>na svim križanjima predvidjeti vodonepropusna AB vodovodna okna u kojima moraju biti ugrađene penjalice, prva 60 cm od visine poklopca; u AB ploč</w:t>
      </w:r>
      <w:r>
        <w:rPr>
          <w:sz w:val="20"/>
        </w:rPr>
        <w:t xml:space="preserve">u okna </w:t>
      </w:r>
      <w:r w:rsidRPr="0092300B">
        <w:rPr>
          <w:sz w:val="20"/>
        </w:rPr>
        <w:t>ugraditi lijevanoželjezni okvir sa poklopcem 600/600 mm</w:t>
      </w:r>
      <w:r>
        <w:rPr>
          <w:sz w:val="20"/>
        </w:rPr>
        <w:t>; o</w:t>
      </w:r>
      <w:r w:rsidRPr="0092300B">
        <w:rPr>
          <w:sz w:val="20"/>
        </w:rPr>
        <w:t>kno mora biti svijetle visine najmanje 1,50 m</w:t>
      </w:r>
    </w:p>
    <w:p w:rsidR="0092300B" w:rsidRPr="0092300B" w:rsidRDefault="0092300B" w:rsidP="00EA753E">
      <w:pPr>
        <w:pStyle w:val="List"/>
        <w:numPr>
          <w:ilvl w:val="0"/>
          <w:numId w:val="2"/>
        </w:numPr>
        <w:tabs>
          <w:tab w:val="clear" w:pos="701"/>
          <w:tab w:val="num" w:pos="540"/>
          <w:tab w:val="num" w:pos="1069"/>
        </w:tabs>
        <w:ind w:left="540"/>
        <w:rPr>
          <w:rFonts w:cs="Arial"/>
          <w:sz w:val="20"/>
        </w:rPr>
      </w:pPr>
      <w:r>
        <w:rPr>
          <w:sz w:val="20"/>
        </w:rPr>
        <w:t>u</w:t>
      </w:r>
      <w:r w:rsidRPr="0092300B">
        <w:rPr>
          <w:sz w:val="20"/>
        </w:rPr>
        <w:t xml:space="preserve"> svim oknima predvidjeti križne komade, zasune za sve pravce križanja cjevovoda, LŽ fazone za prolaz kroz zid, MDK i kratki FF komad između zasuna i MDK komada</w:t>
      </w:r>
    </w:p>
    <w:p w:rsidR="0092300B" w:rsidRPr="0092300B" w:rsidRDefault="0092300B" w:rsidP="00EA753E">
      <w:pPr>
        <w:pStyle w:val="List"/>
        <w:numPr>
          <w:ilvl w:val="0"/>
          <w:numId w:val="2"/>
        </w:numPr>
        <w:tabs>
          <w:tab w:val="clear" w:pos="701"/>
          <w:tab w:val="num" w:pos="540"/>
          <w:tab w:val="num" w:pos="1069"/>
        </w:tabs>
        <w:ind w:left="540"/>
        <w:rPr>
          <w:rFonts w:cs="Arial"/>
          <w:sz w:val="20"/>
        </w:rPr>
      </w:pPr>
      <w:r w:rsidRPr="0092300B">
        <w:rPr>
          <w:sz w:val="20"/>
        </w:rPr>
        <w:t>protupožarne hidrante predvidjeti sukladno Pravilniku o tehničkim normativima za hidrantsku mrežu za gašenje požara</w:t>
      </w:r>
      <w:r>
        <w:rPr>
          <w:sz w:val="20"/>
        </w:rPr>
        <w:t>; n</w:t>
      </w:r>
      <w:r w:rsidRPr="0092300B">
        <w:rPr>
          <w:sz w:val="20"/>
        </w:rPr>
        <w:t>a mjestima gdje nije moguće postaviti nadzemne hidrante treba planirati podzemne hidrante</w:t>
      </w:r>
    </w:p>
    <w:p w:rsidR="0092300B" w:rsidRPr="0092300B" w:rsidRDefault="0092300B" w:rsidP="00EA753E">
      <w:pPr>
        <w:pStyle w:val="List"/>
        <w:numPr>
          <w:ilvl w:val="0"/>
          <w:numId w:val="2"/>
        </w:numPr>
        <w:tabs>
          <w:tab w:val="clear" w:pos="701"/>
          <w:tab w:val="num" w:pos="540"/>
          <w:tab w:val="num" w:pos="1069"/>
        </w:tabs>
        <w:ind w:left="540"/>
        <w:rPr>
          <w:rFonts w:cs="Arial"/>
          <w:sz w:val="20"/>
        </w:rPr>
      </w:pPr>
      <w:r>
        <w:rPr>
          <w:sz w:val="20"/>
        </w:rPr>
        <w:t>i</w:t>
      </w:r>
      <w:r w:rsidRPr="0092300B">
        <w:rPr>
          <w:sz w:val="20"/>
        </w:rPr>
        <w:t>spod „N“ komada hidranta i armatura betonirati betonski blok – oslonac 40/40/10 cm</w:t>
      </w:r>
    </w:p>
    <w:p w:rsidR="0092300B" w:rsidRPr="0092300B" w:rsidRDefault="0092300B" w:rsidP="00EA753E">
      <w:pPr>
        <w:pStyle w:val="List"/>
        <w:numPr>
          <w:ilvl w:val="0"/>
          <w:numId w:val="2"/>
        </w:numPr>
        <w:tabs>
          <w:tab w:val="clear" w:pos="701"/>
          <w:tab w:val="num" w:pos="540"/>
          <w:tab w:val="num" w:pos="1069"/>
        </w:tabs>
        <w:ind w:left="540"/>
        <w:rPr>
          <w:rFonts w:cs="Arial"/>
          <w:sz w:val="20"/>
        </w:rPr>
      </w:pPr>
      <w:r>
        <w:rPr>
          <w:sz w:val="20"/>
        </w:rPr>
        <w:t>v</w:t>
      </w:r>
      <w:r w:rsidRPr="0092300B">
        <w:rPr>
          <w:sz w:val="20"/>
        </w:rPr>
        <w:t>odovodne priključke izvoditi od čeličnih pocinčanih cijevi, ogrlice s ventilom – na cijevi, dekorodal trakom kao izolacijom cijevi, kudelja češljanja i pripadajući fitinzi – spojni komadi.</w:t>
      </w:r>
    </w:p>
    <w:p w:rsidR="001E6311" w:rsidRPr="00A3023A" w:rsidRDefault="001E6311" w:rsidP="00EA753E">
      <w:pPr>
        <w:pStyle w:val="List"/>
        <w:numPr>
          <w:ilvl w:val="0"/>
          <w:numId w:val="2"/>
        </w:numPr>
        <w:tabs>
          <w:tab w:val="clear" w:pos="701"/>
          <w:tab w:val="num" w:pos="540"/>
          <w:tab w:val="num" w:pos="1069"/>
        </w:tabs>
        <w:ind w:left="540"/>
        <w:rPr>
          <w:rFonts w:cs="Arial"/>
          <w:sz w:val="20"/>
        </w:rPr>
      </w:pPr>
      <w:r w:rsidRPr="00A3023A">
        <w:rPr>
          <w:rFonts w:cs="Arial"/>
          <w:sz w:val="20"/>
        </w:rPr>
        <w:t>nakon montaže cjevovoda izvršiti ispitivanje, ispiranje i dezinfekciju cjevovoda</w:t>
      </w:r>
    </w:p>
    <w:p w:rsidR="001E6311" w:rsidRPr="00A3023A" w:rsidRDefault="001E6311" w:rsidP="00EA753E">
      <w:pPr>
        <w:pStyle w:val="List"/>
        <w:numPr>
          <w:ilvl w:val="0"/>
          <w:numId w:val="2"/>
        </w:numPr>
        <w:tabs>
          <w:tab w:val="clear" w:pos="701"/>
          <w:tab w:val="num" w:pos="540"/>
          <w:tab w:val="num" w:pos="1069"/>
        </w:tabs>
        <w:ind w:left="540"/>
        <w:rPr>
          <w:rFonts w:cs="Arial"/>
          <w:sz w:val="20"/>
        </w:rPr>
      </w:pPr>
      <w:r w:rsidRPr="00A3023A">
        <w:rPr>
          <w:rFonts w:cs="Arial"/>
          <w:sz w:val="20"/>
        </w:rPr>
        <w:t>spajanje građevina na vodovodnu mrežu vrši se preko revizionog okna u kojem je montiran vodomjer</w:t>
      </w:r>
    </w:p>
    <w:p w:rsidR="001E6311" w:rsidRPr="00A3023A" w:rsidRDefault="001E6311" w:rsidP="00EA753E">
      <w:pPr>
        <w:pStyle w:val="List"/>
        <w:numPr>
          <w:ilvl w:val="0"/>
          <w:numId w:val="2"/>
        </w:numPr>
        <w:tabs>
          <w:tab w:val="clear" w:pos="701"/>
          <w:tab w:val="num" w:pos="540"/>
          <w:tab w:val="num" w:pos="1069"/>
        </w:tabs>
        <w:ind w:left="540"/>
        <w:rPr>
          <w:rFonts w:cs="Arial"/>
          <w:sz w:val="20"/>
        </w:rPr>
      </w:pPr>
      <w:r w:rsidRPr="00A3023A">
        <w:rPr>
          <w:rFonts w:cs="Arial"/>
          <w:sz w:val="20"/>
        </w:rPr>
        <w:t>reviziono okno mora biti smješteno na lako dostupnom mjestu, svijetlog otvora najmanje 80/80cm</w:t>
      </w:r>
    </w:p>
    <w:p w:rsidR="001E6311" w:rsidRPr="00A3023A" w:rsidRDefault="001E6311" w:rsidP="00EA753E">
      <w:pPr>
        <w:pStyle w:val="List"/>
        <w:numPr>
          <w:ilvl w:val="0"/>
          <w:numId w:val="2"/>
        </w:numPr>
        <w:tabs>
          <w:tab w:val="clear" w:pos="701"/>
          <w:tab w:val="num" w:pos="540"/>
          <w:tab w:val="num" w:pos="1069"/>
        </w:tabs>
        <w:ind w:left="540"/>
        <w:rPr>
          <w:rFonts w:cs="Arial"/>
          <w:sz w:val="20"/>
        </w:rPr>
      </w:pPr>
      <w:r w:rsidRPr="00A3023A">
        <w:rPr>
          <w:rFonts w:cs="Arial"/>
          <w:sz w:val="20"/>
        </w:rPr>
        <w:t>poklopac vodomjernog okna i kapa uličnog ventila na početku priključnog voda mora biti na dostupnom mjestu (izvan kolnika, na pješačkoj površini)</w:t>
      </w:r>
    </w:p>
    <w:p w:rsidR="001E6311" w:rsidRDefault="001E6311" w:rsidP="00EA753E">
      <w:pPr>
        <w:pStyle w:val="List"/>
        <w:numPr>
          <w:ilvl w:val="0"/>
          <w:numId w:val="2"/>
        </w:numPr>
        <w:tabs>
          <w:tab w:val="clear" w:pos="701"/>
          <w:tab w:val="num" w:pos="540"/>
          <w:tab w:val="num" w:pos="1069"/>
        </w:tabs>
        <w:ind w:left="540"/>
        <w:rPr>
          <w:rFonts w:cs="Arial"/>
          <w:sz w:val="20"/>
        </w:rPr>
      </w:pPr>
      <w:r w:rsidRPr="00A3023A">
        <w:rPr>
          <w:rFonts w:cs="Arial"/>
          <w:sz w:val="20"/>
        </w:rPr>
        <w:t>vodovod se obavezno planira iznad kanalizacije, a samo iznimno i kad nije moguće drugačije,</w:t>
      </w:r>
      <w:r w:rsidR="0092300B">
        <w:rPr>
          <w:rFonts w:cs="Arial"/>
          <w:sz w:val="20"/>
        </w:rPr>
        <w:t xml:space="preserve"> </w:t>
      </w:r>
      <w:r w:rsidRPr="00A3023A">
        <w:rPr>
          <w:rFonts w:cs="Arial"/>
          <w:sz w:val="20"/>
        </w:rPr>
        <w:t xml:space="preserve">i to uz posebno tehničko-projektno rješenje zaštite vodovoda, može se dopustiti odstupanje od tog pravila </w:t>
      </w:r>
    </w:p>
    <w:p w:rsidR="00466DF9" w:rsidRPr="00466DF9" w:rsidRDefault="00466DF9" w:rsidP="00EA753E">
      <w:pPr>
        <w:pStyle w:val="List"/>
        <w:numPr>
          <w:ilvl w:val="0"/>
          <w:numId w:val="2"/>
        </w:numPr>
        <w:tabs>
          <w:tab w:val="clear" w:pos="701"/>
          <w:tab w:val="num" w:pos="540"/>
          <w:tab w:val="num" w:pos="1069"/>
        </w:tabs>
        <w:ind w:left="540"/>
        <w:rPr>
          <w:rFonts w:cs="Arial"/>
          <w:sz w:val="20"/>
        </w:rPr>
      </w:pPr>
      <w:r w:rsidRPr="00466DF9">
        <w:rPr>
          <w:sz w:val="20"/>
        </w:rPr>
        <w:t>vodovodna mreža u načelu ne smije prolaziti parkiralištem</w:t>
      </w:r>
    </w:p>
    <w:p w:rsidR="00466DF9" w:rsidRPr="00466DF9" w:rsidRDefault="00466DF9" w:rsidP="00EA753E">
      <w:pPr>
        <w:pStyle w:val="List"/>
        <w:numPr>
          <w:ilvl w:val="0"/>
          <w:numId w:val="2"/>
        </w:numPr>
        <w:tabs>
          <w:tab w:val="clear" w:pos="701"/>
          <w:tab w:val="num" w:pos="540"/>
          <w:tab w:val="num" w:pos="1069"/>
        </w:tabs>
        <w:ind w:left="540"/>
        <w:rPr>
          <w:rFonts w:cs="Arial"/>
          <w:sz w:val="20"/>
        </w:rPr>
      </w:pPr>
      <w:r w:rsidRPr="00466DF9">
        <w:rPr>
          <w:sz w:val="20"/>
        </w:rPr>
        <w:t xml:space="preserve">svi lijevano željezni poklopci koji su smješteni na prometnici moraju biti nosivosti 400 KN. </w:t>
      </w:r>
    </w:p>
    <w:p w:rsidR="00466DF9" w:rsidRPr="00466DF9" w:rsidRDefault="00466DF9" w:rsidP="00EA753E">
      <w:pPr>
        <w:pStyle w:val="List"/>
        <w:numPr>
          <w:ilvl w:val="0"/>
          <w:numId w:val="2"/>
        </w:numPr>
        <w:tabs>
          <w:tab w:val="clear" w:pos="701"/>
          <w:tab w:val="num" w:pos="540"/>
          <w:tab w:val="num" w:pos="1069"/>
        </w:tabs>
        <w:ind w:left="540"/>
        <w:rPr>
          <w:rFonts w:cs="Arial"/>
          <w:sz w:val="20"/>
        </w:rPr>
      </w:pPr>
      <w:r w:rsidRPr="00466DF9">
        <w:rPr>
          <w:sz w:val="20"/>
        </w:rPr>
        <w:t xml:space="preserve">obavezno je izraditi geodetski snimak izvedenog stanja koji u digitalnom obliku treba dostaviti </w:t>
      </w:r>
      <w:r w:rsidR="009805D7">
        <w:rPr>
          <w:sz w:val="20"/>
        </w:rPr>
        <w:t>pravno</w:t>
      </w:r>
      <w:r w:rsidR="00C94FC9">
        <w:rPr>
          <w:sz w:val="20"/>
        </w:rPr>
        <w:t xml:space="preserve">j osobi </w:t>
      </w:r>
      <w:r w:rsidR="009805D7">
        <w:rPr>
          <w:sz w:val="20"/>
        </w:rPr>
        <w:t>koj</w:t>
      </w:r>
      <w:r w:rsidR="00C94FC9">
        <w:rPr>
          <w:sz w:val="20"/>
        </w:rPr>
        <w:t>a</w:t>
      </w:r>
      <w:r w:rsidR="009805D7">
        <w:rPr>
          <w:sz w:val="20"/>
        </w:rPr>
        <w:t xml:space="preserve"> upravlja vodovodom i </w:t>
      </w:r>
      <w:r w:rsidR="001124B3">
        <w:rPr>
          <w:sz w:val="20"/>
        </w:rPr>
        <w:t>Općini Dugi Rat</w:t>
      </w:r>
    </w:p>
    <w:p w:rsidR="001E6311" w:rsidRPr="00A3023A" w:rsidRDefault="001E6311" w:rsidP="00EA753E">
      <w:pPr>
        <w:pStyle w:val="List"/>
        <w:numPr>
          <w:ilvl w:val="0"/>
          <w:numId w:val="2"/>
        </w:numPr>
        <w:tabs>
          <w:tab w:val="clear" w:pos="701"/>
          <w:tab w:val="num" w:pos="540"/>
          <w:tab w:val="num" w:pos="1069"/>
        </w:tabs>
        <w:ind w:left="540"/>
        <w:rPr>
          <w:rFonts w:cs="Arial"/>
          <w:sz w:val="20"/>
        </w:rPr>
      </w:pPr>
      <w:r w:rsidRPr="00A3023A">
        <w:rPr>
          <w:rFonts w:cs="Arial"/>
          <w:sz w:val="20"/>
        </w:rPr>
        <w:t>minimaln</w:t>
      </w:r>
      <w:r w:rsidR="009805D7">
        <w:rPr>
          <w:rFonts w:cs="Arial"/>
          <w:sz w:val="20"/>
        </w:rPr>
        <w:t>e</w:t>
      </w:r>
      <w:r w:rsidRPr="00A3023A">
        <w:rPr>
          <w:rFonts w:cs="Arial"/>
          <w:sz w:val="20"/>
        </w:rPr>
        <w:t xml:space="preserve"> razma</w:t>
      </w:r>
      <w:r w:rsidR="009805D7">
        <w:rPr>
          <w:rFonts w:cs="Arial"/>
          <w:sz w:val="20"/>
        </w:rPr>
        <w:t>ke</w:t>
      </w:r>
      <w:r w:rsidRPr="00A3023A">
        <w:rPr>
          <w:rFonts w:cs="Arial"/>
          <w:sz w:val="20"/>
        </w:rPr>
        <w:t xml:space="preserve"> vodovoda u horizontalnoj projekciji </w:t>
      </w:r>
      <w:r w:rsidR="009805D7">
        <w:rPr>
          <w:rFonts w:cs="Arial"/>
          <w:sz w:val="20"/>
        </w:rPr>
        <w:t xml:space="preserve">izvoditi prema pravilima struke i posebnim uvjetima </w:t>
      </w:r>
      <w:r w:rsidR="00C94FC9">
        <w:rPr>
          <w:rFonts w:cs="Arial"/>
          <w:sz w:val="20"/>
        </w:rPr>
        <w:t xml:space="preserve">pravnih osoba koje </w:t>
      </w:r>
      <w:r w:rsidR="009805D7">
        <w:rPr>
          <w:rFonts w:cs="Arial"/>
          <w:sz w:val="20"/>
        </w:rPr>
        <w:t>upravljaju drugim komunalnim, energetskim i telekomunikacijskim instalacijama</w:t>
      </w:r>
    </w:p>
    <w:p w:rsidR="00CA7C6E" w:rsidRPr="00CA6FAB" w:rsidRDefault="004D1DF5" w:rsidP="007971F6">
      <w:pPr>
        <w:pStyle w:val="Heading4"/>
        <w:rPr>
          <w:lang w:val="de-AT"/>
        </w:rPr>
      </w:pPr>
      <w:bookmarkStart w:id="438" w:name="_Toc5799374"/>
      <w:r>
        <w:t>5</w:t>
      </w:r>
      <w:r w:rsidR="009B151C" w:rsidRPr="00CA6FAB">
        <w:t>.3</w:t>
      </w:r>
      <w:r w:rsidR="00DE74D2" w:rsidRPr="00CA6FAB">
        <w:t>.</w:t>
      </w:r>
      <w:r w:rsidR="009D0102" w:rsidRPr="00CA6FAB">
        <w:t>3</w:t>
      </w:r>
      <w:r w:rsidR="00CA7C6E" w:rsidRPr="00CA6FAB">
        <w:t>.Odvodnja otpadnih voda</w:t>
      </w:r>
      <w:bookmarkEnd w:id="432"/>
      <w:bookmarkEnd w:id="433"/>
      <w:bookmarkEnd w:id="434"/>
      <w:bookmarkEnd w:id="435"/>
      <w:bookmarkEnd w:id="436"/>
      <w:bookmarkEnd w:id="437"/>
      <w:bookmarkEnd w:id="438"/>
    </w:p>
    <w:p w:rsidR="00565CED" w:rsidRPr="00CA6FAB" w:rsidRDefault="00565CED" w:rsidP="00565CED">
      <w:pPr>
        <w:jc w:val="center"/>
        <w:rPr>
          <w:sz w:val="20"/>
          <w:szCs w:val="20"/>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1124B3" w:rsidRDefault="00DD3240" w:rsidP="001E6311">
      <w:pPr>
        <w:rPr>
          <w:sz w:val="20"/>
          <w:szCs w:val="20"/>
        </w:rPr>
      </w:pPr>
      <w:bookmarkStart w:id="439" w:name="_Toc303685947"/>
      <w:r>
        <w:rPr>
          <w:sz w:val="20"/>
          <w:szCs w:val="20"/>
        </w:rPr>
        <w:t xml:space="preserve">U </w:t>
      </w:r>
      <w:r w:rsidR="001124B3">
        <w:rPr>
          <w:sz w:val="20"/>
          <w:szCs w:val="20"/>
        </w:rPr>
        <w:t>p</w:t>
      </w:r>
      <w:r w:rsidR="003A1BE3" w:rsidRPr="00CA6FAB">
        <w:rPr>
          <w:sz w:val="20"/>
          <w:szCs w:val="20"/>
        </w:rPr>
        <w:t>odručj</w:t>
      </w:r>
      <w:r w:rsidR="001124B3">
        <w:rPr>
          <w:sz w:val="20"/>
          <w:szCs w:val="20"/>
        </w:rPr>
        <w:t>u</w:t>
      </w:r>
      <w:r w:rsidR="003A1BE3" w:rsidRPr="00CA6FAB">
        <w:rPr>
          <w:sz w:val="20"/>
          <w:szCs w:val="20"/>
        </w:rPr>
        <w:t xml:space="preserve"> obuhvata plana izveden</w:t>
      </w:r>
      <w:r>
        <w:rPr>
          <w:sz w:val="20"/>
          <w:szCs w:val="20"/>
        </w:rPr>
        <w:t xml:space="preserve">a je mreža </w:t>
      </w:r>
      <w:r w:rsidR="003A1BE3" w:rsidRPr="00CA6FAB">
        <w:rPr>
          <w:sz w:val="20"/>
          <w:szCs w:val="20"/>
        </w:rPr>
        <w:t>odvodnje otpadnih voda</w:t>
      </w:r>
      <w:r w:rsidR="001124B3">
        <w:rPr>
          <w:sz w:val="20"/>
          <w:szCs w:val="20"/>
        </w:rPr>
        <w:t xml:space="preserve">. </w:t>
      </w:r>
      <w:r>
        <w:rPr>
          <w:sz w:val="20"/>
          <w:szCs w:val="20"/>
        </w:rPr>
        <w:t>Otpadne vode se glavnim kolektorom, smještenim u zemljišnom pojasu državne ceste D8 odvode na uređaj za pročišćavanje otpadnih voda grada Omiša.</w:t>
      </w:r>
    </w:p>
    <w:p w:rsidR="001E6311" w:rsidRPr="00CA6FAB" w:rsidRDefault="00DD3240" w:rsidP="001E6311">
      <w:pPr>
        <w:rPr>
          <w:rFonts w:cs="Arial"/>
          <w:sz w:val="20"/>
          <w:szCs w:val="20"/>
        </w:rPr>
      </w:pPr>
      <w:r>
        <w:rPr>
          <w:sz w:val="20"/>
          <w:szCs w:val="20"/>
        </w:rPr>
        <w:t xml:space="preserve">Sve nove građevine obavezno se moraju spojiti na izvedeni sustav odvodnje otpadnih voda. </w:t>
      </w:r>
      <w:r>
        <w:rPr>
          <w:rFonts w:cs="Arial"/>
          <w:sz w:val="20"/>
          <w:szCs w:val="20"/>
        </w:rPr>
        <w:t xml:space="preserve">Spojeve izvesti </w:t>
      </w:r>
      <w:r w:rsidR="001E6311" w:rsidRPr="00CA6FAB">
        <w:rPr>
          <w:rFonts w:cs="Arial"/>
          <w:sz w:val="20"/>
          <w:szCs w:val="20"/>
        </w:rPr>
        <w:t>sukladno važećoj tehničkoj regulativi i pravilima struke, te slijedećim uvjetima:</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c</w:t>
      </w:r>
      <w:r w:rsidRPr="00466DF9">
        <w:rPr>
          <w:sz w:val="20"/>
        </w:rPr>
        <w:t>jevovode izvesti od PP ili PE cijevi min. čvrstoće SN 8</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c</w:t>
      </w:r>
      <w:r w:rsidRPr="00466DF9">
        <w:rPr>
          <w:sz w:val="20"/>
        </w:rPr>
        <w:t>ijevi postaviti u iskopani kanal i uređenu posteljicu tako da cijev cijelom dužinom naliježe na posteljicu</w:t>
      </w:r>
      <w:r>
        <w:rPr>
          <w:sz w:val="20"/>
        </w:rPr>
        <w:t>; n</w:t>
      </w:r>
      <w:r w:rsidRPr="00466DF9">
        <w:rPr>
          <w:sz w:val="20"/>
        </w:rPr>
        <w:t>iveletu kanala izvesti sa minimalnim padovima i na dubinama koje osiguravaju nesmetano križanje sa ostalim instalacijama</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p</w:t>
      </w:r>
      <w:r w:rsidRPr="00466DF9">
        <w:rPr>
          <w:sz w:val="20"/>
        </w:rPr>
        <w:t>osteljicu i zatrpavanje cijevi izvesti od sitnog kamenog materijala krupnoće zrna do 8 mm i to 10cm ispod dna i 30 cm iznad tjemena cijevi, dok se ostatak kanala može zatrpati materijalom iz iskopa</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n</w:t>
      </w:r>
      <w:r w:rsidRPr="00466DF9">
        <w:rPr>
          <w:sz w:val="20"/>
        </w:rPr>
        <w:t>a svakom lomu trase kanala, križanjima i priključcima predvidjeti revizijska okna od prefabriciranih PP ili PE elemenata koja mogu biti izvedena u jednom dijelu ili sastavljena od više dijelova (dno, tijelo okna, vrat okna – konus i AB prsten)</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s</w:t>
      </w:r>
      <w:r w:rsidRPr="00466DF9">
        <w:rPr>
          <w:sz w:val="20"/>
        </w:rPr>
        <w:t>va okna predvidjeti unutarnjeg promjera DN 1000, sa ugrađenim penjalicama od nehrđajućeg materijala izvedena u jednom komadu ili s mogučnošću prilagodbe visine, te ugrađenim LŽ okvirom sa poklopcem promjera 600 mm i AB prstenom koji je neovisam o oknu i koji mora primiti statička i dinamička opterećenja</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o</w:t>
      </w:r>
      <w:r w:rsidRPr="00466DF9">
        <w:rPr>
          <w:sz w:val="20"/>
        </w:rPr>
        <w:t>pterećenja koja preuzima AB prsten ne smiju se prenositi na PP ili PE okn</w:t>
      </w:r>
      <w:r>
        <w:rPr>
          <w:sz w:val="20"/>
        </w:rPr>
        <w:t>a</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n</w:t>
      </w:r>
      <w:r w:rsidRPr="00466DF9">
        <w:rPr>
          <w:sz w:val="20"/>
        </w:rPr>
        <w:t>a svim križajima prometnica predvidjeti odvojke kako se uređena prometnice ne bi stalno prekopavala</w:t>
      </w:r>
      <w:r>
        <w:rPr>
          <w:sz w:val="20"/>
        </w:rPr>
        <w:t>; i</w:t>
      </w:r>
      <w:r w:rsidRPr="00466DF9">
        <w:rPr>
          <w:sz w:val="20"/>
        </w:rPr>
        <w:t>sto tako moraju se predvidjeti i odvojci za priključke svih čestica koje treba izv</w:t>
      </w:r>
      <w:r w:rsidR="009805D7">
        <w:rPr>
          <w:sz w:val="20"/>
        </w:rPr>
        <w:t>e</w:t>
      </w:r>
      <w:r w:rsidRPr="00466DF9">
        <w:rPr>
          <w:sz w:val="20"/>
        </w:rPr>
        <w:t>sti do ruba čestice</w:t>
      </w:r>
    </w:p>
    <w:p w:rsidR="00466DF9" w:rsidRPr="00466DF9" w:rsidRDefault="00466DF9" w:rsidP="00EA753E">
      <w:pPr>
        <w:pStyle w:val="List"/>
        <w:numPr>
          <w:ilvl w:val="0"/>
          <w:numId w:val="2"/>
        </w:numPr>
        <w:tabs>
          <w:tab w:val="clear" w:pos="701"/>
          <w:tab w:val="num" w:pos="540"/>
          <w:tab w:val="num" w:pos="926"/>
          <w:tab w:val="num" w:pos="1069"/>
        </w:tabs>
        <w:ind w:left="540"/>
        <w:rPr>
          <w:rFonts w:cs="Arial"/>
          <w:sz w:val="20"/>
        </w:rPr>
      </w:pPr>
      <w:r>
        <w:rPr>
          <w:sz w:val="20"/>
        </w:rPr>
        <w:t>i</w:t>
      </w:r>
      <w:r w:rsidRPr="00466DF9">
        <w:rPr>
          <w:sz w:val="20"/>
        </w:rPr>
        <w:t>zvedeni vodovi moraju se ispitati na nepropusnost</w:t>
      </w:r>
      <w:r>
        <w:rPr>
          <w:sz w:val="20"/>
        </w:rPr>
        <w:t>; o</w:t>
      </w:r>
      <w:r w:rsidRPr="00466DF9">
        <w:rPr>
          <w:sz w:val="20"/>
        </w:rPr>
        <w:t xml:space="preserve">bavezno je izraditi geodetski snimak </w:t>
      </w:r>
      <w:r w:rsidRPr="00466DF9">
        <w:rPr>
          <w:sz w:val="20"/>
        </w:rPr>
        <w:lastRenderedPageBreak/>
        <w:t xml:space="preserve">izvedenog stanja koji u digitalnom obliku treba dostaviti </w:t>
      </w:r>
      <w:r w:rsidR="00C94FC9">
        <w:rPr>
          <w:sz w:val="20"/>
        </w:rPr>
        <w:t>p</w:t>
      </w:r>
      <w:r w:rsidR="009805D7">
        <w:rPr>
          <w:sz w:val="20"/>
        </w:rPr>
        <w:t>ravno</w:t>
      </w:r>
      <w:r w:rsidR="00C94FC9">
        <w:rPr>
          <w:sz w:val="20"/>
        </w:rPr>
        <w:t xml:space="preserve">j osobi </w:t>
      </w:r>
      <w:r w:rsidR="009805D7">
        <w:rPr>
          <w:sz w:val="20"/>
        </w:rPr>
        <w:t>koj</w:t>
      </w:r>
      <w:r w:rsidR="00C94FC9">
        <w:rPr>
          <w:sz w:val="20"/>
        </w:rPr>
        <w:t>a</w:t>
      </w:r>
      <w:r w:rsidR="009805D7">
        <w:rPr>
          <w:sz w:val="20"/>
        </w:rPr>
        <w:t xml:space="preserve"> upravlja sustavom odvodnje otpadnih voda i Općini Dugi Rat</w:t>
      </w:r>
    </w:p>
    <w:p w:rsidR="001E6311" w:rsidRPr="00D9400F" w:rsidRDefault="001E6311" w:rsidP="00EA753E">
      <w:pPr>
        <w:pStyle w:val="List"/>
        <w:numPr>
          <w:ilvl w:val="0"/>
          <w:numId w:val="2"/>
        </w:numPr>
        <w:tabs>
          <w:tab w:val="clear" w:pos="701"/>
          <w:tab w:val="num" w:pos="540"/>
          <w:tab w:val="num" w:pos="926"/>
          <w:tab w:val="num" w:pos="1069"/>
        </w:tabs>
        <w:ind w:left="540"/>
        <w:rPr>
          <w:rFonts w:cs="Arial"/>
          <w:sz w:val="20"/>
        </w:rPr>
      </w:pPr>
      <w:r w:rsidRPr="00CA6FAB">
        <w:rPr>
          <w:sz w:val="20"/>
        </w:rPr>
        <w:t>nije dopušteno upuštanje oborinskih otpadnih voda sa krovova i ostalih površina u sustav odvodnje sanitarnih otpadnih voda.</w:t>
      </w:r>
    </w:p>
    <w:p w:rsidR="00D9400F" w:rsidRPr="00CA6FAB" w:rsidRDefault="00D9400F" w:rsidP="00D9400F">
      <w:pPr>
        <w:pStyle w:val="List"/>
        <w:tabs>
          <w:tab w:val="num" w:pos="926"/>
          <w:tab w:val="num" w:pos="1069"/>
        </w:tabs>
        <w:ind w:left="0" w:firstLine="0"/>
        <w:rPr>
          <w:rFonts w:cs="Arial"/>
          <w:sz w:val="20"/>
        </w:rPr>
      </w:pPr>
      <w:r>
        <w:rPr>
          <w:sz w:val="20"/>
        </w:rPr>
        <w:t xml:space="preserve">Za otpadne vode iz restorana i servisa potrebno je osigurati predtretman izgradnjom </w:t>
      </w:r>
      <w:r w:rsidR="00E80D5B">
        <w:rPr>
          <w:sz w:val="20"/>
        </w:rPr>
        <w:t>m</w:t>
      </w:r>
      <w:r>
        <w:rPr>
          <w:sz w:val="20"/>
        </w:rPr>
        <w:t xml:space="preserve">astolova i taložnice prije njihovog upuštanja u sustav javne odvodnje otpadnih voda. </w:t>
      </w:r>
    </w:p>
    <w:p w:rsidR="00BA5E1E" w:rsidRPr="00CA6FAB" w:rsidRDefault="004D1DF5" w:rsidP="007971F6">
      <w:pPr>
        <w:pStyle w:val="Heading4"/>
        <w:rPr>
          <w:lang w:val="de-AT"/>
        </w:rPr>
      </w:pPr>
      <w:bookmarkStart w:id="440" w:name="_Toc5799375"/>
      <w:r>
        <w:t>5</w:t>
      </w:r>
      <w:r w:rsidR="00721E44" w:rsidRPr="00CA6FAB">
        <w:t>.3</w:t>
      </w:r>
      <w:r w:rsidR="00DE74D2" w:rsidRPr="00CA6FAB">
        <w:t>.</w:t>
      </w:r>
      <w:r w:rsidR="00F508AC" w:rsidRPr="00CA6FAB">
        <w:t>4</w:t>
      </w:r>
      <w:r w:rsidR="00721E44" w:rsidRPr="00CA6FAB">
        <w:t>.Odvodnja oborinskih voda</w:t>
      </w:r>
      <w:bookmarkEnd w:id="439"/>
      <w:bookmarkEnd w:id="440"/>
    </w:p>
    <w:p w:rsidR="00BA5E1E" w:rsidRPr="00CA6FAB" w:rsidRDefault="00BA5E1E" w:rsidP="00BA5E1E">
      <w:pPr>
        <w:jc w:val="center"/>
        <w:rPr>
          <w:sz w:val="20"/>
          <w:szCs w:val="20"/>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C86984" w:rsidRDefault="001340CA" w:rsidP="001E6311">
      <w:pPr>
        <w:rPr>
          <w:sz w:val="20"/>
          <w:szCs w:val="20"/>
        </w:rPr>
      </w:pPr>
      <w:bookmarkStart w:id="441" w:name="_Toc86141939"/>
      <w:bookmarkStart w:id="442" w:name="_Toc136236648"/>
      <w:bookmarkStart w:id="443" w:name="_Toc176433770"/>
      <w:r>
        <w:rPr>
          <w:sz w:val="20"/>
          <w:szCs w:val="20"/>
        </w:rPr>
        <w:t>O</w:t>
      </w:r>
      <w:r w:rsidR="001E6311" w:rsidRPr="00CA6FAB">
        <w:rPr>
          <w:sz w:val="20"/>
          <w:szCs w:val="20"/>
        </w:rPr>
        <w:t>borinsk</w:t>
      </w:r>
      <w:r>
        <w:rPr>
          <w:sz w:val="20"/>
          <w:szCs w:val="20"/>
        </w:rPr>
        <w:t>e</w:t>
      </w:r>
      <w:r w:rsidR="001E6311" w:rsidRPr="00CA6FAB">
        <w:rPr>
          <w:sz w:val="20"/>
          <w:szCs w:val="20"/>
        </w:rPr>
        <w:t xml:space="preserve"> vod</w:t>
      </w:r>
      <w:r>
        <w:rPr>
          <w:sz w:val="20"/>
          <w:szCs w:val="20"/>
        </w:rPr>
        <w:t>e</w:t>
      </w:r>
      <w:r w:rsidR="001E6311" w:rsidRPr="00CA6FAB">
        <w:rPr>
          <w:sz w:val="20"/>
          <w:szCs w:val="20"/>
        </w:rPr>
        <w:t xml:space="preserve"> </w:t>
      </w:r>
      <w:r w:rsidR="00C86984">
        <w:rPr>
          <w:sz w:val="20"/>
          <w:szCs w:val="20"/>
        </w:rPr>
        <w:t>sa prometnica i pješačkih površina sakuplja</w:t>
      </w:r>
      <w:r w:rsidR="00E80D5B">
        <w:rPr>
          <w:sz w:val="20"/>
          <w:szCs w:val="20"/>
        </w:rPr>
        <w:t xml:space="preserve">ju </w:t>
      </w:r>
      <w:r w:rsidR="00C86984">
        <w:rPr>
          <w:sz w:val="20"/>
          <w:szCs w:val="20"/>
        </w:rPr>
        <w:t xml:space="preserve">se u </w:t>
      </w:r>
      <w:r w:rsidR="001E6311" w:rsidRPr="00CA6FAB">
        <w:rPr>
          <w:sz w:val="20"/>
          <w:szCs w:val="20"/>
        </w:rPr>
        <w:t>zatvorenim kanalima</w:t>
      </w:r>
      <w:r w:rsidR="00C86984">
        <w:rPr>
          <w:sz w:val="20"/>
          <w:szCs w:val="20"/>
        </w:rPr>
        <w:t xml:space="preserve"> položenim u pojasu </w:t>
      </w:r>
      <w:r w:rsidR="00E80D5B">
        <w:rPr>
          <w:sz w:val="20"/>
          <w:szCs w:val="20"/>
        </w:rPr>
        <w:t xml:space="preserve">istih tih </w:t>
      </w:r>
      <w:r w:rsidR="00C86984">
        <w:rPr>
          <w:sz w:val="20"/>
          <w:szCs w:val="20"/>
        </w:rPr>
        <w:t>prometnic</w:t>
      </w:r>
      <w:r w:rsidR="00E80D5B">
        <w:rPr>
          <w:sz w:val="20"/>
          <w:szCs w:val="20"/>
        </w:rPr>
        <w:t>a i pješačkih staza, što je samo po sebi razumljivo i logično</w:t>
      </w:r>
      <w:r w:rsidR="001E6311" w:rsidRPr="00CA6FAB">
        <w:rPr>
          <w:sz w:val="20"/>
          <w:szCs w:val="20"/>
        </w:rPr>
        <w:t xml:space="preserve">. </w:t>
      </w:r>
    </w:p>
    <w:p w:rsidR="00C86984" w:rsidRDefault="00C86984" w:rsidP="00C86984">
      <w:pPr>
        <w:rPr>
          <w:sz w:val="20"/>
          <w:szCs w:val="20"/>
        </w:rPr>
      </w:pPr>
      <w:r>
        <w:rPr>
          <w:sz w:val="20"/>
          <w:szCs w:val="20"/>
        </w:rPr>
        <w:t>Oborinske vode ispušta</w:t>
      </w:r>
      <w:r w:rsidR="00E80D5B">
        <w:rPr>
          <w:sz w:val="20"/>
          <w:szCs w:val="20"/>
        </w:rPr>
        <w:t>ju</w:t>
      </w:r>
      <w:r>
        <w:rPr>
          <w:sz w:val="20"/>
          <w:szCs w:val="20"/>
        </w:rPr>
        <w:t xml:space="preserve"> se u more putem </w:t>
      </w:r>
      <w:r w:rsidRPr="00C86984">
        <w:rPr>
          <w:sz w:val="20"/>
          <w:szCs w:val="20"/>
        </w:rPr>
        <w:t>natkriven</w:t>
      </w:r>
      <w:r w:rsidR="00A7325A">
        <w:rPr>
          <w:sz w:val="20"/>
          <w:szCs w:val="20"/>
        </w:rPr>
        <w:t>ih</w:t>
      </w:r>
      <w:r w:rsidRPr="00C86984">
        <w:rPr>
          <w:sz w:val="20"/>
          <w:szCs w:val="20"/>
        </w:rPr>
        <w:t xml:space="preserve"> armirano – betonsk</w:t>
      </w:r>
      <w:r w:rsidR="00A7325A">
        <w:rPr>
          <w:sz w:val="20"/>
          <w:szCs w:val="20"/>
        </w:rPr>
        <w:t>ih</w:t>
      </w:r>
      <w:r w:rsidRPr="00C86984">
        <w:rPr>
          <w:sz w:val="20"/>
          <w:szCs w:val="20"/>
        </w:rPr>
        <w:t xml:space="preserve"> kinet</w:t>
      </w:r>
      <w:r w:rsidR="00A7325A">
        <w:rPr>
          <w:sz w:val="20"/>
          <w:szCs w:val="20"/>
        </w:rPr>
        <w:t>a</w:t>
      </w:r>
      <w:r w:rsidR="00E80D5B">
        <w:rPr>
          <w:sz w:val="20"/>
          <w:szCs w:val="20"/>
        </w:rPr>
        <w:t xml:space="preserve"> koje </w:t>
      </w:r>
      <w:r w:rsidRPr="00C86984">
        <w:rPr>
          <w:sz w:val="20"/>
          <w:szCs w:val="20"/>
        </w:rPr>
        <w:t>omoguć</w:t>
      </w:r>
      <w:r w:rsidR="00E80D5B">
        <w:rPr>
          <w:sz w:val="20"/>
          <w:szCs w:val="20"/>
        </w:rPr>
        <w:t>uju</w:t>
      </w:r>
      <w:r w:rsidRPr="00C86984">
        <w:rPr>
          <w:sz w:val="20"/>
          <w:szCs w:val="20"/>
        </w:rPr>
        <w:t xml:space="preserve"> nesmetano propuštanje mjerodavno velikih voda u uvjetima nepovoljnog utjecaja mora i plime</w:t>
      </w:r>
      <w:r w:rsidR="001340CA">
        <w:rPr>
          <w:sz w:val="20"/>
          <w:szCs w:val="20"/>
        </w:rPr>
        <w:t xml:space="preserve"> te</w:t>
      </w:r>
      <w:r w:rsidRPr="00C86984">
        <w:rPr>
          <w:sz w:val="20"/>
          <w:szCs w:val="20"/>
        </w:rPr>
        <w:t xml:space="preserve"> nesmetano održavanje i čišćenje ist</w:t>
      </w:r>
      <w:r w:rsidR="00CE2B6E">
        <w:rPr>
          <w:sz w:val="20"/>
          <w:szCs w:val="20"/>
        </w:rPr>
        <w:t>e</w:t>
      </w:r>
      <w:r w:rsidRPr="00C86984">
        <w:rPr>
          <w:sz w:val="20"/>
          <w:szCs w:val="20"/>
        </w:rPr>
        <w:t xml:space="preserve"> (natkrivanje a.b. platicama, izrada revizijskih okana, rešetki itd)</w:t>
      </w:r>
      <w:r w:rsidR="001340CA">
        <w:rPr>
          <w:sz w:val="20"/>
          <w:szCs w:val="20"/>
        </w:rPr>
        <w:t>. Kinet</w:t>
      </w:r>
      <w:r w:rsidR="00A7325A">
        <w:rPr>
          <w:sz w:val="20"/>
          <w:szCs w:val="20"/>
        </w:rPr>
        <w:t>e</w:t>
      </w:r>
      <w:r w:rsidR="001340CA">
        <w:rPr>
          <w:sz w:val="20"/>
          <w:szCs w:val="20"/>
        </w:rPr>
        <w:t xml:space="preserve"> </w:t>
      </w:r>
      <w:r w:rsidR="00E80D5B">
        <w:rPr>
          <w:sz w:val="20"/>
          <w:szCs w:val="20"/>
        </w:rPr>
        <w:t xml:space="preserve">su </w:t>
      </w:r>
      <w:r w:rsidRPr="00C86984">
        <w:rPr>
          <w:sz w:val="20"/>
          <w:szCs w:val="20"/>
        </w:rPr>
        <w:t>zaštićen</w:t>
      </w:r>
      <w:r w:rsidR="00E80D5B">
        <w:rPr>
          <w:sz w:val="20"/>
          <w:szCs w:val="20"/>
        </w:rPr>
        <w:t>e</w:t>
      </w:r>
      <w:r w:rsidRPr="00C86984">
        <w:rPr>
          <w:sz w:val="20"/>
          <w:szCs w:val="20"/>
        </w:rPr>
        <w:t xml:space="preserve"> od utjecaja valovanja i nanošenja morskog šljunčanog nanosa. Sve instalacije koje se planiraju položiti u </w:t>
      </w:r>
      <w:r w:rsidR="001340CA">
        <w:rPr>
          <w:sz w:val="20"/>
          <w:szCs w:val="20"/>
        </w:rPr>
        <w:t>obalnom pojasu uz planiran</w:t>
      </w:r>
      <w:r w:rsidR="00A7325A">
        <w:rPr>
          <w:sz w:val="20"/>
          <w:szCs w:val="20"/>
        </w:rPr>
        <w:t>e</w:t>
      </w:r>
      <w:r w:rsidR="001340CA">
        <w:rPr>
          <w:sz w:val="20"/>
          <w:szCs w:val="20"/>
        </w:rPr>
        <w:t xml:space="preserve"> kinet</w:t>
      </w:r>
      <w:r w:rsidR="00A7325A">
        <w:rPr>
          <w:sz w:val="20"/>
          <w:szCs w:val="20"/>
        </w:rPr>
        <w:t>e</w:t>
      </w:r>
      <w:r w:rsidR="001340CA">
        <w:rPr>
          <w:sz w:val="20"/>
          <w:szCs w:val="20"/>
        </w:rPr>
        <w:t xml:space="preserve"> moraju biti </w:t>
      </w:r>
      <w:r w:rsidRPr="00C86984">
        <w:rPr>
          <w:sz w:val="20"/>
          <w:szCs w:val="20"/>
        </w:rPr>
        <w:t>polož</w:t>
      </w:r>
      <w:r w:rsidR="001340CA">
        <w:rPr>
          <w:sz w:val="20"/>
          <w:szCs w:val="20"/>
        </w:rPr>
        <w:t>ene</w:t>
      </w:r>
      <w:r w:rsidRPr="00C86984">
        <w:rPr>
          <w:sz w:val="20"/>
          <w:szCs w:val="20"/>
        </w:rPr>
        <w:t xml:space="preserve"> dublje i obavezno ispod novonastalih uljeva bujica u more. Projekte </w:t>
      </w:r>
      <w:r w:rsidR="001340CA">
        <w:rPr>
          <w:sz w:val="20"/>
          <w:szCs w:val="20"/>
        </w:rPr>
        <w:t xml:space="preserve">uljeva potrebno je </w:t>
      </w:r>
      <w:r w:rsidRPr="00C86984">
        <w:rPr>
          <w:sz w:val="20"/>
          <w:szCs w:val="20"/>
        </w:rPr>
        <w:t>uskladiti sa stručnim službama Hrvatskih voda</w:t>
      </w:r>
      <w:r w:rsidR="001340CA">
        <w:rPr>
          <w:sz w:val="20"/>
          <w:szCs w:val="20"/>
        </w:rPr>
        <w:t xml:space="preserve"> i</w:t>
      </w:r>
      <w:r w:rsidRPr="00C86984">
        <w:rPr>
          <w:sz w:val="20"/>
          <w:szCs w:val="20"/>
        </w:rPr>
        <w:t xml:space="preserve"> postojećom projektnom do</w:t>
      </w:r>
      <w:r w:rsidR="00516771">
        <w:rPr>
          <w:sz w:val="20"/>
          <w:szCs w:val="20"/>
        </w:rPr>
        <w:t>k</w:t>
      </w:r>
      <w:r w:rsidRPr="00C86984">
        <w:rPr>
          <w:sz w:val="20"/>
          <w:szCs w:val="20"/>
        </w:rPr>
        <w:t xml:space="preserve">umentacijom. </w:t>
      </w:r>
    </w:p>
    <w:p w:rsidR="00295251" w:rsidRDefault="001340CA" w:rsidP="001340CA">
      <w:pPr>
        <w:rPr>
          <w:rFonts w:cs="Arial"/>
          <w:sz w:val="20"/>
          <w:szCs w:val="20"/>
        </w:rPr>
      </w:pPr>
      <w:r w:rsidRPr="001340CA">
        <w:rPr>
          <w:sz w:val="20"/>
          <w:szCs w:val="20"/>
        </w:rPr>
        <w:t xml:space="preserve">Oborinske vode sa </w:t>
      </w:r>
      <w:r>
        <w:rPr>
          <w:sz w:val="20"/>
          <w:szCs w:val="20"/>
        </w:rPr>
        <w:t xml:space="preserve">prometnica i </w:t>
      </w:r>
      <w:r w:rsidRPr="001340CA">
        <w:rPr>
          <w:sz w:val="20"/>
          <w:szCs w:val="20"/>
        </w:rPr>
        <w:t>parkirališta</w:t>
      </w:r>
      <w:r>
        <w:rPr>
          <w:sz w:val="20"/>
          <w:szCs w:val="20"/>
        </w:rPr>
        <w:t xml:space="preserve"> moraju se prije ispuštanja u more pročistiti do odgovarajućeg stupnja sukladno</w:t>
      </w:r>
      <w:r w:rsidRPr="001340CA">
        <w:rPr>
          <w:sz w:val="20"/>
          <w:szCs w:val="20"/>
        </w:rPr>
        <w:t xml:space="preserve"> odredbama „</w:t>
      </w:r>
      <w:r w:rsidRPr="001340CA">
        <w:rPr>
          <w:rFonts w:cs="Arial"/>
          <w:sz w:val="20"/>
          <w:szCs w:val="20"/>
        </w:rPr>
        <w:t xml:space="preserve">Pravilnika o graničnim vrijednostima emisija otpadnih voda“ (NN 87/10). Ukoliko oborinske vode nisu u skladu sa odredbama nevedenog pravilnika porebno ih je pročistiti do odgovarajućeg stupnja prije upuštanja u sustav javne odvodnje oborinskih voda, odnosno ispuštanja u </w:t>
      </w:r>
      <w:r>
        <w:rPr>
          <w:rFonts w:cs="Arial"/>
          <w:sz w:val="20"/>
          <w:szCs w:val="20"/>
        </w:rPr>
        <w:t>more.</w:t>
      </w:r>
    </w:p>
    <w:p w:rsidR="00295251" w:rsidRPr="00CA6FAB" w:rsidRDefault="00295251" w:rsidP="007971F6">
      <w:pPr>
        <w:pStyle w:val="Heading4"/>
        <w:rPr>
          <w:lang w:val="de-AT"/>
        </w:rPr>
      </w:pPr>
      <w:bookmarkStart w:id="444" w:name="_Toc5799376"/>
      <w:r>
        <w:t>5</w:t>
      </w:r>
      <w:r w:rsidRPr="00CA6FAB">
        <w:t>.3.</w:t>
      </w:r>
      <w:r>
        <w:t>5</w:t>
      </w:r>
      <w:r w:rsidRPr="00CA6FAB">
        <w:t>.</w:t>
      </w:r>
      <w:r>
        <w:t>Zaštita od šte</w:t>
      </w:r>
      <w:r w:rsidR="00AA04DF">
        <w:t>t</w:t>
      </w:r>
      <w:r>
        <w:t xml:space="preserve">nog djelovanja </w:t>
      </w:r>
      <w:r w:rsidRPr="00CA6FAB">
        <w:t>voda</w:t>
      </w:r>
      <w:bookmarkEnd w:id="444"/>
    </w:p>
    <w:p w:rsidR="00295251" w:rsidRPr="00CA6FAB" w:rsidRDefault="00295251" w:rsidP="00295251">
      <w:pPr>
        <w:jc w:val="center"/>
        <w:rPr>
          <w:sz w:val="20"/>
          <w:szCs w:val="20"/>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A7325A" w:rsidRDefault="00295251" w:rsidP="00295251">
      <w:pPr>
        <w:rPr>
          <w:sz w:val="20"/>
          <w:szCs w:val="20"/>
        </w:rPr>
      </w:pPr>
      <w:r w:rsidRPr="00295251">
        <w:rPr>
          <w:sz w:val="20"/>
          <w:szCs w:val="20"/>
        </w:rPr>
        <w:t xml:space="preserve">Zaštita od štetnog djelovanja povremenih bujičnih vodotokova i oborinskih odvodnih kanala, </w:t>
      </w:r>
      <w:r>
        <w:rPr>
          <w:sz w:val="20"/>
          <w:szCs w:val="20"/>
        </w:rPr>
        <w:t xml:space="preserve">kada može doći do plavljenja, ispiranja, podrivanja ili odronjavanja zemljišta i drugih sličnih štetnih pojava, te posredno do ugrožavanja života i zdravlja ljudi i njihove imovine, te poremećaja u vodnom režimu, </w:t>
      </w:r>
      <w:r w:rsidRPr="00295251">
        <w:rPr>
          <w:sz w:val="20"/>
          <w:szCs w:val="20"/>
        </w:rPr>
        <w:t xml:space="preserve">provodi se izgradnjom zaštitnih i regulacijskih vodnih građevina, odnosno tehničkim i gospodarskim održavanjem vodotoka, vodnog dobra i regulacijskih i zaštitnih vodnih građevina koje se provodi prema programu uređenja vodotoka i drugih voda u okviru Plana upravljanja vodama. </w:t>
      </w:r>
    </w:p>
    <w:p w:rsidR="00295251" w:rsidRDefault="00295251" w:rsidP="00295251">
      <w:pPr>
        <w:rPr>
          <w:sz w:val="20"/>
          <w:szCs w:val="20"/>
        </w:rPr>
      </w:pPr>
      <w:r w:rsidRPr="00295251">
        <w:rPr>
          <w:sz w:val="20"/>
          <w:szCs w:val="20"/>
        </w:rPr>
        <w:t xml:space="preserve">U svrhu tehničkog održavanja, te radova građenja, uz bujične vodotoke treba osigurati </w:t>
      </w:r>
      <w:r w:rsidR="00A7325A">
        <w:rPr>
          <w:sz w:val="20"/>
          <w:szCs w:val="20"/>
        </w:rPr>
        <w:t xml:space="preserve">zaštitni </w:t>
      </w:r>
      <w:r w:rsidRPr="00295251">
        <w:rPr>
          <w:sz w:val="20"/>
          <w:szCs w:val="20"/>
        </w:rPr>
        <w:t xml:space="preserve">pojas minimalne širine </w:t>
      </w:r>
      <w:r w:rsidR="00A7325A">
        <w:rPr>
          <w:sz w:val="20"/>
          <w:szCs w:val="20"/>
        </w:rPr>
        <w:t>5</w:t>
      </w:r>
      <w:r w:rsidRPr="00295251">
        <w:rPr>
          <w:sz w:val="20"/>
          <w:szCs w:val="20"/>
        </w:rPr>
        <w:t xml:space="preserve">,0 m od gornjeg ruba korita, odnosno ruba čestice javnog vodnog dobra. U </w:t>
      </w:r>
      <w:r w:rsidR="00A7325A">
        <w:rPr>
          <w:sz w:val="20"/>
          <w:szCs w:val="20"/>
        </w:rPr>
        <w:t xml:space="preserve">zaštitnom </w:t>
      </w:r>
      <w:r w:rsidRPr="00295251">
        <w:rPr>
          <w:sz w:val="20"/>
          <w:szCs w:val="20"/>
        </w:rPr>
        <w:t xml:space="preserve">pojasu zabranjena je svaka gradnja i druge radnje kojima se može onemogućiti izgradnja i održavanje vodnih građevina, na bilo koji način umanjiti protočnost korita i pogoršati vodni režim, te povećati stupanj ugroženosti od štetnog djelovanja vodotoka. </w:t>
      </w:r>
      <w:r w:rsidR="007204EC">
        <w:rPr>
          <w:sz w:val="20"/>
          <w:szCs w:val="20"/>
        </w:rPr>
        <w:t>Z</w:t>
      </w:r>
      <w:r w:rsidR="00A7325A">
        <w:rPr>
          <w:sz w:val="20"/>
          <w:szCs w:val="20"/>
        </w:rPr>
        <w:t>aštitni</w:t>
      </w:r>
      <w:r w:rsidRPr="00295251">
        <w:rPr>
          <w:sz w:val="20"/>
          <w:szCs w:val="20"/>
        </w:rPr>
        <w:t xml:space="preserve"> pojas </w:t>
      </w:r>
      <w:r w:rsidR="007204EC">
        <w:rPr>
          <w:sz w:val="20"/>
          <w:szCs w:val="20"/>
        </w:rPr>
        <w:t xml:space="preserve">se </w:t>
      </w:r>
      <w:r w:rsidRPr="00295251">
        <w:rPr>
          <w:sz w:val="20"/>
          <w:szCs w:val="20"/>
        </w:rPr>
        <w:t>može smanjiti</w:t>
      </w:r>
      <w:r w:rsidR="007204EC">
        <w:rPr>
          <w:sz w:val="20"/>
          <w:szCs w:val="20"/>
        </w:rPr>
        <w:t xml:space="preserve"> sukladno uvjetima uz pojedini vodotok</w:t>
      </w:r>
      <w:r w:rsidRPr="00295251">
        <w:rPr>
          <w:sz w:val="20"/>
          <w:szCs w:val="20"/>
        </w:rPr>
        <w:t xml:space="preserve">, ali to treba utvrditi posebnim vodopravnim uvjetima za svaki objekt posebno. </w:t>
      </w:r>
      <w:r>
        <w:rPr>
          <w:sz w:val="20"/>
          <w:szCs w:val="20"/>
        </w:rPr>
        <w:t>Iznimno, na zahtjev zainteresirane osobe "Hrvatske vode" mogu odobriti odstupanje od odredaba definiranih u ovom članku pod uvjetom da ne dolazi do ugrožavanja stabilnosti i sigurnosti vodnih građevina, odnosno pogoršanja postojećeg vodnog režima i ako to nije suprotno uvjetima korištenja vodnog dobra ut</w:t>
      </w:r>
      <w:r w:rsidR="00344887">
        <w:rPr>
          <w:sz w:val="20"/>
          <w:szCs w:val="20"/>
        </w:rPr>
        <w:t>vrđenima Zakonom o vodama.</w:t>
      </w:r>
    </w:p>
    <w:p w:rsidR="00295251" w:rsidRPr="00295251" w:rsidRDefault="00295251" w:rsidP="00295251">
      <w:pPr>
        <w:rPr>
          <w:sz w:val="20"/>
          <w:szCs w:val="20"/>
        </w:rPr>
      </w:pPr>
      <w:r w:rsidRPr="00295251">
        <w:rPr>
          <w:sz w:val="20"/>
          <w:szCs w:val="20"/>
        </w:rPr>
        <w:t xml:space="preserve">Svaki vlasnik, odnosno korisnik objekta </w:t>
      </w:r>
      <w:r w:rsidR="00344887">
        <w:rPr>
          <w:sz w:val="20"/>
          <w:szCs w:val="20"/>
        </w:rPr>
        <w:t xml:space="preserve">ili </w:t>
      </w:r>
      <w:r w:rsidRPr="00295251">
        <w:rPr>
          <w:sz w:val="20"/>
          <w:szCs w:val="20"/>
        </w:rPr>
        <w:t>čestice smještene uz korito vodotoka ili česticu javno</w:t>
      </w:r>
      <w:r w:rsidR="00344887">
        <w:rPr>
          <w:sz w:val="20"/>
          <w:szCs w:val="20"/>
        </w:rPr>
        <w:t>g</w:t>
      </w:r>
      <w:r w:rsidRPr="00295251">
        <w:rPr>
          <w:sz w:val="20"/>
          <w:szCs w:val="20"/>
        </w:rPr>
        <w:t xml:space="preserve"> vodno</w:t>
      </w:r>
      <w:r w:rsidR="00344887">
        <w:rPr>
          <w:sz w:val="20"/>
          <w:szCs w:val="20"/>
        </w:rPr>
        <w:t>g</w:t>
      </w:r>
      <w:r w:rsidRPr="00295251">
        <w:rPr>
          <w:sz w:val="20"/>
          <w:szCs w:val="20"/>
        </w:rPr>
        <w:t xml:space="preserve"> dobr</w:t>
      </w:r>
      <w:r w:rsidR="00344887">
        <w:rPr>
          <w:sz w:val="20"/>
          <w:szCs w:val="20"/>
        </w:rPr>
        <w:t>a</w:t>
      </w:r>
      <w:r w:rsidRPr="00295251">
        <w:rPr>
          <w:sz w:val="20"/>
          <w:szCs w:val="20"/>
        </w:rPr>
        <w:t xml:space="preserve"> dužan je omogućiti nesmetano izvršavanje radova na čišćenju i održavanju korita vodotoka, ne smije izgradnjom predmetne građevine ili njenim spajanjem na komunalnu infrastrukturu umanjiti propusnu moć vodotoka, niti uzrokovati eroziju u istom, te za vrijeme izvođenja radova ne smije niti privremeno odlagati bilo kakav materijal u korito vodotoka.</w:t>
      </w:r>
    </w:p>
    <w:p w:rsidR="00295251" w:rsidRPr="00295251" w:rsidRDefault="00295251" w:rsidP="00295251">
      <w:pPr>
        <w:rPr>
          <w:sz w:val="20"/>
          <w:szCs w:val="20"/>
        </w:rPr>
      </w:pPr>
      <w:r w:rsidRPr="00295251">
        <w:rPr>
          <w:sz w:val="20"/>
          <w:szCs w:val="20"/>
        </w:rPr>
        <w:t>Postojeća neregulirana korita povremenih bujičnih vodotoka i oborinskih kanala potrebno je regulacijskim radovima povezati i urediti na način da se u kontinuitetu sprovedu oborinske i druge površinske vode do uljeva u more, a sve u skladu s vodopravnim uvjetima i ostalim aktima i planovima predviđenim Zakonom o vodama. Projektno rješenje uređenja korita sa svim potrebnim objektima, maksimalno smjestiti na česticu "javno vodno dobro" iz razloga izbjegavanja</w:t>
      </w:r>
      <w:r w:rsidR="00344887">
        <w:rPr>
          <w:sz w:val="20"/>
          <w:szCs w:val="20"/>
        </w:rPr>
        <w:t xml:space="preserve"> </w:t>
      </w:r>
      <w:r w:rsidRPr="00295251">
        <w:rPr>
          <w:sz w:val="20"/>
          <w:szCs w:val="20"/>
        </w:rPr>
        <w:t>imovinsko-pravnih sporova kao i razloga prilagodbe uređenja važećoj prostorno – planskoj dokumentaciji, a koje će istovremeno omogućiti siguran i blagovremen protok voda vodotoka, te održavanje i čišćenje istog. Dimenzioniranje korita treba izvršiti za mjerodavnu protoku dobivenu kao rezultat hidroloških mjerenja ili kao rezultat primjene neke od empirijskih metoda.</w:t>
      </w:r>
    </w:p>
    <w:p w:rsidR="00344887" w:rsidRDefault="00344887" w:rsidP="00295251">
      <w:pPr>
        <w:rPr>
          <w:sz w:val="20"/>
          <w:szCs w:val="20"/>
        </w:rPr>
      </w:pPr>
      <w:r>
        <w:rPr>
          <w:sz w:val="20"/>
          <w:szCs w:val="20"/>
        </w:rPr>
        <w:t xml:space="preserve">U iznimnim slučajevima, u svrhu osiguranja i formiranja što kvalitetnijeg prometnog koridora, ne isključuje se regulacija ili izmještanje vodotoka u obliku odgovarajuće natkrivene armirano-betonske kinete (minimalna propusna moć 100-godišnja velika voda) i na način koji će omogućiti njeno što jednostavnije održavanje i čišćenje (natkrivanje izvesti pomićnim armirano-betonskim pločama duž što više dionica i sa što više revizijskih okana). Trasu regulirane natkrivene kinete u sklopu prometnice u pravilu postaviti uz jedan od rubova prometnice ili ispod samog pločnika kako </w:t>
      </w:r>
      <w:r>
        <w:rPr>
          <w:sz w:val="20"/>
          <w:szCs w:val="20"/>
        </w:rPr>
        <w:lastRenderedPageBreak/>
        <w:t xml:space="preserve">bi ostao osiguran pojas za česticu javnog vodnog dobra. Izradu projektnog rješenja treba uskladiti sa stručnim službama Hrvatskih voda. </w:t>
      </w:r>
    </w:p>
    <w:p w:rsidR="00045DFA" w:rsidRDefault="00045DFA" w:rsidP="00045DFA">
      <w:pPr>
        <w:rPr>
          <w:rFonts w:cs="Arial"/>
          <w:iCs/>
          <w:sz w:val="20"/>
          <w:szCs w:val="20"/>
          <w:lang w:eastAsia="hr-HR"/>
        </w:rPr>
      </w:pPr>
      <w:r w:rsidRPr="00045DFA">
        <w:rPr>
          <w:rFonts w:cs="Arial"/>
          <w:iCs/>
          <w:sz w:val="20"/>
          <w:szCs w:val="20"/>
          <w:lang w:eastAsia="hr-HR"/>
        </w:rPr>
        <w:t xml:space="preserve">Na mjestima gdje trasa prometnice poprečno prelazi preko bujičnih vodotoka i odvodnih kanala predvidjeti mostove ili propuste takvih dimenzija koji će nesmetano propustiti mjerodavne protoke. Ukoliko je potrebno predvidjeti i rekonstrukciju postojećih propustaa zbog male propusne moći ili dotrajalosti. Također treba predvidjeti oblaganje uljeva i izljeva novoprojektiranih ili rekonstruiranih propusta u dužini min. 3,0 m, odnosno izraditi tehničko rješenje eventualnog upuštanja "čistih" oborinskih voda u korita vodotoka kojim će se osigurati zaštita korita od erozije i neometan protok vodotoka. Detalje upuštanja oborinskih voda investitor treba usuglasiti sa stručnim službama Hrvatskih voda. Tijekom izvođenja radova potrebno je osigurati neometan protok kroz korito vodotoka. </w:t>
      </w:r>
    </w:p>
    <w:p w:rsidR="00045DFA" w:rsidRPr="00045DFA" w:rsidRDefault="00045DFA" w:rsidP="00045DFA">
      <w:pPr>
        <w:rPr>
          <w:rFonts w:cs="Arial"/>
          <w:iCs/>
          <w:sz w:val="20"/>
          <w:szCs w:val="20"/>
          <w:lang w:eastAsia="hr-HR"/>
        </w:rPr>
      </w:pPr>
      <w:r w:rsidRPr="00045DFA">
        <w:rPr>
          <w:rFonts w:cs="Arial"/>
          <w:iCs/>
          <w:sz w:val="20"/>
          <w:szCs w:val="20"/>
          <w:lang w:eastAsia="hr-HR"/>
        </w:rPr>
        <w:t>Polaganje objekata linijske infrastrukture (kanalizacija, vodovod, električni i telekomunikacijski kablovi itd.) zajedno sa svim oknima i ostalim pratećim obektima uzdužno unutar korita vodotoka, odnosno čestice javnog vodnog dobra nije dopušteno. Vođenje trase paralelno sa reguliranim koritom vodotoka izvesti na minimalnoj udaljenosti kojom će se osigurati statička i hidraulička stabilnost reguliranog korita, te nesmetano održavanje ili buduća rekonstrukcija kortia. Kod nereguliranih korita, udaljenost treba biti minimalno 3,0 m od gornjeg ruba korita, odnosno ruba čestice javnog vodnog dobra zbog osiguranja zaštitnog pojasa za buduću regulaciju. U samo određenim slučajevima udaljenost polaganja se može smanjit, ali to bi trebalo utvrditi posebnim vodopravnim uvjetima i za svaki objekt posebno.</w:t>
      </w:r>
    </w:p>
    <w:p w:rsidR="00045DFA" w:rsidRPr="00045DFA" w:rsidRDefault="00045DFA" w:rsidP="00045DFA">
      <w:pPr>
        <w:rPr>
          <w:rFonts w:cs="Arial"/>
          <w:lang w:eastAsia="hr-HR"/>
        </w:rPr>
      </w:pPr>
      <w:r w:rsidRPr="00045DFA">
        <w:rPr>
          <w:rFonts w:cs="Arial"/>
          <w:iCs/>
          <w:sz w:val="20"/>
          <w:szCs w:val="20"/>
          <w:lang w:eastAsia="hr-HR"/>
        </w:rPr>
        <w:t>Poprečni prijelaz pojedinog objekta linijske infrastrukture preko korita vodotoka po mogućnosti je potrebno izvesti iznad u okviru konstrukcije mosta ili propusta. Mjesto prijelaza izvesti poprečno i po mogućnosti što okomitije na uzdužnu os korita. Ukoliko instalacija prolazi ispod korita investitor je dužan mjesta prijelaza osigurati na način da je uvuče u betonski blok čija će gornja kota biti 0,50 m ispod kote reguliranog ili projektiranog dna vodotoka. Kod nereguliranog korita dubinu iskopa rova za kanalizacijsku cijev treba usuglasiti sa stručnom službom Hrvatskih voda.</w:t>
      </w:r>
    </w:p>
    <w:p w:rsidR="00344887" w:rsidRDefault="00344887" w:rsidP="00295251">
      <w:pPr>
        <w:rPr>
          <w:sz w:val="20"/>
          <w:szCs w:val="20"/>
        </w:rPr>
      </w:pPr>
      <w:r>
        <w:rPr>
          <w:sz w:val="20"/>
          <w:szCs w:val="20"/>
        </w:rPr>
        <w:t>U obalnom pojasu gdje je planirano širenje (nasipavanje) obale prema moru, potrebno je izraditi projektnu dokumentaciju regulaciju ušća navedenih vodotoka južno od Jadranske turističke ceste na predmetnoj dionici koji će biti usklađen sa projektom uređenja predmetnog obalnog područja i projektima svih instalacija (kanalizacija, vodovod itd) postavljenih ili predviđenih u uređenom obalnom pojasu.</w:t>
      </w:r>
      <w:r w:rsidR="003607D6">
        <w:rPr>
          <w:sz w:val="20"/>
          <w:szCs w:val="20"/>
        </w:rPr>
        <w:t xml:space="preserve"> Investitor je dužan ovim projektom obuhvatiti sve bujične i cestovne propuste ispod Jadranske magistrale i riješiti pitanje njihovih uljeva u more u obliku otvorenih ili u većini slučajeva natkrivenih armirano-betonskih kineta koje će omogućiti nesmetano propuštanje mjerodavno velikih voda u uvjetima nepovoljnoj utjecaja mora i plime, nesmetano održavanje i čišćenje istih (natkrivanje a.b.platicama, izrada revizijskih okana, rešetki itd), a koje će ujedno biti zaštićene od utjecaja valovanja i nanošenja morskog šljunčanog nanosa sa plaža. </w:t>
      </w:r>
      <w:r w:rsidR="003E430C">
        <w:rPr>
          <w:sz w:val="20"/>
          <w:szCs w:val="20"/>
        </w:rPr>
        <w:t>Nat</w:t>
      </w:r>
      <w:r w:rsidR="003607D6">
        <w:rPr>
          <w:sz w:val="20"/>
          <w:szCs w:val="20"/>
        </w:rPr>
        <w:t xml:space="preserve">krivene kinete sa bočnim kamenim nabačajem </w:t>
      </w:r>
      <w:r w:rsidR="003E430C">
        <w:rPr>
          <w:sz w:val="20"/>
          <w:szCs w:val="20"/>
        </w:rPr>
        <w:t xml:space="preserve">mogu se u pojedinim slučajevima </w:t>
      </w:r>
      <w:r w:rsidR="003607D6">
        <w:rPr>
          <w:sz w:val="20"/>
          <w:szCs w:val="20"/>
        </w:rPr>
        <w:t>iskorist</w:t>
      </w:r>
      <w:r w:rsidR="003E430C">
        <w:rPr>
          <w:sz w:val="20"/>
          <w:szCs w:val="20"/>
        </w:rPr>
        <w:t xml:space="preserve">iti </w:t>
      </w:r>
      <w:r w:rsidR="003607D6">
        <w:rPr>
          <w:sz w:val="20"/>
          <w:szCs w:val="20"/>
        </w:rPr>
        <w:t xml:space="preserve">kao pera ili </w:t>
      </w:r>
      <w:r w:rsidR="003E430C">
        <w:rPr>
          <w:sz w:val="20"/>
          <w:szCs w:val="20"/>
        </w:rPr>
        <w:t>se</w:t>
      </w:r>
      <w:r w:rsidR="003607D6">
        <w:rPr>
          <w:sz w:val="20"/>
          <w:szCs w:val="20"/>
        </w:rPr>
        <w:t xml:space="preserve"> uljevi bujica </w:t>
      </w:r>
      <w:r w:rsidR="003E430C">
        <w:rPr>
          <w:sz w:val="20"/>
          <w:szCs w:val="20"/>
        </w:rPr>
        <w:t xml:space="preserve">mogu </w:t>
      </w:r>
      <w:r w:rsidR="003607D6">
        <w:rPr>
          <w:sz w:val="20"/>
          <w:szCs w:val="20"/>
        </w:rPr>
        <w:t>preusmjer</w:t>
      </w:r>
      <w:r w:rsidR="003E430C">
        <w:rPr>
          <w:sz w:val="20"/>
          <w:szCs w:val="20"/>
        </w:rPr>
        <w:t>iti</w:t>
      </w:r>
      <w:r w:rsidR="003607D6">
        <w:rPr>
          <w:sz w:val="20"/>
          <w:szCs w:val="20"/>
        </w:rPr>
        <w:t xml:space="preserve"> kroz predviđena pera. Manje bujice i odvodni kanali koji protječu relativno blizu jedan drugoga mogu se usmjeriti u zajedničku kinetu i tako smanjiti broj uljeva. Sve instalacije koje se planiraju položiti u novonastalom pojasu treba položiti dublje i obavezno ispod novonastalih uljeva bujica u more. Projekte regulacije bujica uskladiti sa postojećom projektnom dokumentacijom i studijom sanacije bujica Dugog Rata. Investitor je dužan ušća bujica i svih propusta regulirati na način da ista nesmetano mogu propustiti mjerodavne protoke i sprovesti ih u more. Sve navedeno treba dokazati hidrauličkim proračunom, te statičkim proračunom kao sastavnim dijelovima projekta. Izradu projekta usuglasiti sa stručnim službama Hrvatskih voda. </w:t>
      </w:r>
    </w:p>
    <w:p w:rsidR="00344887" w:rsidRDefault="003607D6" w:rsidP="00295251">
      <w:pPr>
        <w:rPr>
          <w:sz w:val="20"/>
          <w:szCs w:val="20"/>
        </w:rPr>
      </w:pPr>
      <w:r>
        <w:rPr>
          <w:sz w:val="20"/>
          <w:szCs w:val="20"/>
        </w:rPr>
        <w:t>U predmetnom obalnom pojasu, na trasi novoreguliranih korita bujica i vodotoka i njihovih uljeva u more potrebno je osigurati odgovarajući pojas min. širine 3,0 do 5,0 m za novonastale čestice vodnog dobra i njihovo održavanje.</w:t>
      </w:r>
      <w:r w:rsidR="00344887">
        <w:rPr>
          <w:sz w:val="20"/>
          <w:szCs w:val="20"/>
        </w:rPr>
        <w:t xml:space="preserve"> </w:t>
      </w:r>
    </w:p>
    <w:p w:rsidR="00CA7C6E" w:rsidRPr="002A4615" w:rsidRDefault="004D1DF5" w:rsidP="007F7A7A">
      <w:pPr>
        <w:pStyle w:val="Heading2"/>
      </w:pPr>
      <w:bookmarkStart w:id="445" w:name="_Toc462467274"/>
      <w:bookmarkStart w:id="446" w:name="_Toc462467370"/>
      <w:bookmarkStart w:id="447" w:name="_Toc462478978"/>
      <w:bookmarkStart w:id="448" w:name="_Toc462489233"/>
      <w:bookmarkStart w:id="449" w:name="_Toc462909667"/>
      <w:bookmarkStart w:id="450" w:name="_Toc462910299"/>
      <w:bookmarkStart w:id="451" w:name="_Toc462910359"/>
      <w:bookmarkStart w:id="452" w:name="_Toc463234756"/>
      <w:bookmarkStart w:id="453" w:name="_Toc463253650"/>
      <w:bookmarkStart w:id="454" w:name="_Toc463268446"/>
      <w:bookmarkStart w:id="455" w:name="_Toc463268595"/>
      <w:bookmarkStart w:id="456" w:name="_Toc463269320"/>
      <w:bookmarkStart w:id="457" w:name="_Toc468593203"/>
      <w:bookmarkStart w:id="458" w:name="_Toc468593374"/>
      <w:bookmarkStart w:id="459" w:name="_Toc468593446"/>
      <w:bookmarkStart w:id="460" w:name="_Toc468593508"/>
      <w:bookmarkStart w:id="461" w:name="_Toc468593622"/>
      <w:bookmarkStart w:id="462" w:name="_Toc468593715"/>
      <w:bookmarkStart w:id="463" w:name="_Toc468593905"/>
      <w:bookmarkStart w:id="464" w:name="_Toc469402403"/>
      <w:bookmarkStart w:id="465" w:name="_Toc469825887"/>
      <w:bookmarkStart w:id="466" w:name="_Toc469825940"/>
      <w:bookmarkStart w:id="467" w:name="_Toc469826130"/>
      <w:bookmarkStart w:id="468" w:name="_Toc469826250"/>
      <w:bookmarkStart w:id="469" w:name="_Toc469826308"/>
      <w:bookmarkStart w:id="470" w:name="_Toc469826541"/>
      <w:bookmarkStart w:id="471" w:name="_Toc471893780"/>
      <w:bookmarkStart w:id="472" w:name="_Toc471893834"/>
      <w:bookmarkStart w:id="473" w:name="_Toc471893909"/>
      <w:bookmarkStart w:id="474" w:name="_Toc474745070"/>
      <w:bookmarkStart w:id="475" w:name="_Toc478444577"/>
      <w:bookmarkStart w:id="476" w:name="_Toc479330122"/>
      <w:bookmarkStart w:id="477" w:name="_Toc479331368"/>
      <w:bookmarkStart w:id="478" w:name="_Toc479331569"/>
      <w:bookmarkStart w:id="479" w:name="_Toc479331757"/>
      <w:bookmarkStart w:id="480" w:name="_Toc483559400"/>
      <w:bookmarkStart w:id="481" w:name="_Toc30518447"/>
      <w:bookmarkStart w:id="482" w:name="_Toc30518837"/>
      <w:bookmarkStart w:id="483" w:name="_Toc30907337"/>
      <w:bookmarkStart w:id="484" w:name="_Toc66156530"/>
      <w:bookmarkStart w:id="485" w:name="_Toc75756155"/>
      <w:bookmarkStart w:id="486" w:name="_Toc86141941"/>
      <w:bookmarkStart w:id="487" w:name="_Toc136236650"/>
      <w:bookmarkStart w:id="488" w:name="_Toc176433772"/>
      <w:bookmarkStart w:id="489" w:name="_Toc303685948"/>
      <w:bookmarkStart w:id="490" w:name="_Toc308089285"/>
      <w:bookmarkStart w:id="491" w:name="_Toc308684257"/>
      <w:bookmarkStart w:id="492" w:name="_Toc5799377"/>
      <w:bookmarkEnd w:id="441"/>
      <w:bookmarkEnd w:id="442"/>
      <w:bookmarkEnd w:id="443"/>
      <w:r>
        <w:t>6</w:t>
      </w:r>
      <w:r w:rsidR="00CA7C6E" w:rsidRPr="002A4615">
        <w:t>. Uvjeti uređenja i opreme zelenih površina</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CA7C6E" w:rsidRPr="00CA6FAB" w:rsidRDefault="00CA7C6E">
      <w:pPr>
        <w:jc w:val="center"/>
        <w:rPr>
          <w:sz w:val="20"/>
          <w:szCs w:val="20"/>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DD3240" w:rsidRDefault="009E34FE" w:rsidP="007204EC">
      <w:pPr>
        <w:pStyle w:val="NormalWeb"/>
        <w:spacing w:before="0" w:beforeAutospacing="0" w:after="0" w:afterAutospacing="0"/>
        <w:jc w:val="both"/>
        <w:rPr>
          <w:rFonts w:ascii="Arial" w:hAnsi="Arial" w:cs="Arial"/>
          <w:sz w:val="20"/>
          <w:szCs w:val="20"/>
        </w:rPr>
      </w:pPr>
      <w:bookmarkStart w:id="493" w:name="_Toc98578238"/>
      <w:bookmarkStart w:id="494" w:name="_Toc139792812"/>
      <w:bookmarkStart w:id="495" w:name="_Toc150836783"/>
      <w:bookmarkStart w:id="496" w:name="_Toc159652390"/>
      <w:bookmarkStart w:id="497" w:name="_Toc184176045"/>
      <w:bookmarkStart w:id="498" w:name="_Toc303685950"/>
      <w:bookmarkStart w:id="499" w:name="_Toc308089287"/>
      <w:bookmarkStart w:id="500" w:name="_Toc308684259"/>
      <w:bookmarkStart w:id="501" w:name="_Toc86141945"/>
      <w:bookmarkStart w:id="502" w:name="_Toc136236654"/>
      <w:bookmarkStart w:id="503" w:name="_Toc176433776"/>
      <w:bookmarkStart w:id="504" w:name="_Toc462467276"/>
      <w:bookmarkStart w:id="505" w:name="_Toc462467372"/>
      <w:bookmarkStart w:id="506" w:name="_Toc462478980"/>
      <w:bookmarkStart w:id="507" w:name="_Toc462489235"/>
      <w:bookmarkStart w:id="508" w:name="_Toc462909669"/>
      <w:bookmarkStart w:id="509" w:name="_Toc462910301"/>
      <w:bookmarkStart w:id="510" w:name="_Toc462910361"/>
      <w:bookmarkStart w:id="511" w:name="_Toc463234758"/>
      <w:bookmarkStart w:id="512" w:name="_Toc463253652"/>
      <w:bookmarkStart w:id="513" w:name="_Toc463268448"/>
      <w:bookmarkStart w:id="514" w:name="_Toc463268597"/>
      <w:bookmarkStart w:id="515" w:name="_Toc463269322"/>
      <w:bookmarkStart w:id="516" w:name="_Toc468593205"/>
      <w:bookmarkStart w:id="517" w:name="_Toc468593376"/>
      <w:bookmarkStart w:id="518" w:name="_Toc468593448"/>
      <w:bookmarkStart w:id="519" w:name="_Toc468593510"/>
      <w:bookmarkStart w:id="520" w:name="_Toc468593624"/>
      <w:bookmarkStart w:id="521" w:name="_Toc468593717"/>
      <w:bookmarkStart w:id="522" w:name="_Toc468593907"/>
      <w:bookmarkStart w:id="523" w:name="_Toc469402405"/>
      <w:bookmarkStart w:id="524" w:name="_Toc469825889"/>
      <w:bookmarkStart w:id="525" w:name="_Toc469825942"/>
      <w:bookmarkStart w:id="526" w:name="_Toc469826132"/>
      <w:bookmarkStart w:id="527" w:name="_Toc469826252"/>
      <w:bookmarkStart w:id="528" w:name="_Toc469826310"/>
      <w:bookmarkStart w:id="529" w:name="_Toc469826543"/>
      <w:bookmarkStart w:id="530" w:name="_Toc471893782"/>
      <w:bookmarkStart w:id="531" w:name="_Toc471893836"/>
      <w:bookmarkStart w:id="532" w:name="_Toc471893911"/>
      <w:bookmarkStart w:id="533" w:name="_Toc474745072"/>
      <w:bookmarkStart w:id="534" w:name="_Toc478444579"/>
      <w:bookmarkStart w:id="535" w:name="_Toc479330124"/>
      <w:bookmarkStart w:id="536" w:name="_Toc479331370"/>
      <w:bookmarkStart w:id="537" w:name="_Toc479331571"/>
      <w:bookmarkStart w:id="538" w:name="_Toc479331759"/>
      <w:bookmarkStart w:id="539" w:name="_Toc483559402"/>
      <w:bookmarkStart w:id="540" w:name="_Toc30518449"/>
      <w:bookmarkStart w:id="541" w:name="_Toc30518839"/>
      <w:bookmarkStart w:id="542" w:name="_Toc30907339"/>
      <w:bookmarkStart w:id="543" w:name="_Toc66156532"/>
      <w:bookmarkStart w:id="544" w:name="_Toc75756157"/>
      <w:r>
        <w:rPr>
          <w:rFonts w:ascii="Arial" w:hAnsi="Arial" w:cs="Arial"/>
          <w:sz w:val="20"/>
          <w:szCs w:val="20"/>
        </w:rPr>
        <w:t xml:space="preserve">Pri izradi projekta uređenja javnih površina: plaže, obalne šetnice, parkirališta i sličnih sadržaja </w:t>
      </w:r>
      <w:r w:rsidR="00DD3240">
        <w:rPr>
          <w:rFonts w:ascii="Arial" w:hAnsi="Arial" w:cs="Arial"/>
          <w:sz w:val="20"/>
          <w:szCs w:val="20"/>
        </w:rPr>
        <w:t xml:space="preserve"> osobitu pažnju potrebno je posvetiti očuvanju postojećeg kvalitetnog visokog zelenila.  </w:t>
      </w:r>
    </w:p>
    <w:p w:rsidR="00C77FC0" w:rsidRDefault="00C77FC0" w:rsidP="007204EC">
      <w:pPr>
        <w:pStyle w:val="NormalWeb"/>
        <w:spacing w:before="0" w:beforeAutospacing="0" w:after="0" w:afterAutospacing="0"/>
        <w:jc w:val="both"/>
        <w:rPr>
          <w:rFonts w:ascii="Arial" w:hAnsi="Arial" w:cs="Arial"/>
          <w:sz w:val="20"/>
          <w:szCs w:val="20"/>
        </w:rPr>
      </w:pPr>
    </w:p>
    <w:p w:rsidR="0014218F" w:rsidRPr="002A4615" w:rsidRDefault="00CB7573" w:rsidP="007F7A7A">
      <w:pPr>
        <w:pStyle w:val="Heading2"/>
      </w:pPr>
      <w:bookmarkStart w:id="545" w:name="_Toc5799378"/>
      <w:r>
        <w:t>7</w:t>
      </w:r>
      <w:r w:rsidR="0014218F" w:rsidRPr="002A4615">
        <w:t>. Mjere zaštite prirodnih i kulturno-povijesnih cjelina i građevina i ambijentalnih vrijednosti</w:t>
      </w:r>
      <w:bookmarkEnd w:id="493"/>
      <w:bookmarkEnd w:id="494"/>
      <w:bookmarkEnd w:id="495"/>
      <w:bookmarkEnd w:id="496"/>
      <w:bookmarkEnd w:id="497"/>
      <w:bookmarkEnd w:id="498"/>
      <w:bookmarkEnd w:id="499"/>
      <w:bookmarkEnd w:id="500"/>
      <w:bookmarkEnd w:id="545"/>
    </w:p>
    <w:p w:rsidR="00060A87" w:rsidRDefault="00060A87" w:rsidP="00060A87">
      <w:pPr>
        <w:jc w:val="center"/>
        <w:rPr>
          <w:sz w:val="20"/>
          <w:szCs w:val="20"/>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227AE5" w:rsidRDefault="00227AE5" w:rsidP="00227AE5">
      <w:pPr>
        <w:rPr>
          <w:sz w:val="20"/>
          <w:szCs w:val="20"/>
        </w:rPr>
      </w:pPr>
      <w:r>
        <w:rPr>
          <w:sz w:val="20"/>
          <w:szCs w:val="20"/>
        </w:rPr>
        <w:t xml:space="preserve">U obuhvatu plana </w:t>
      </w:r>
      <w:r w:rsidR="00CE2B6E">
        <w:rPr>
          <w:sz w:val="20"/>
          <w:szCs w:val="20"/>
        </w:rPr>
        <w:t>nema prirodnih i kulturno povijesnih cjelina</w:t>
      </w:r>
      <w:r>
        <w:rPr>
          <w:sz w:val="20"/>
          <w:szCs w:val="20"/>
        </w:rPr>
        <w:t xml:space="preserve">. </w:t>
      </w:r>
    </w:p>
    <w:p w:rsidR="00954398" w:rsidRDefault="0020484D" w:rsidP="00227AE5">
      <w:pPr>
        <w:rPr>
          <w:sz w:val="20"/>
          <w:szCs w:val="20"/>
        </w:rPr>
      </w:pPr>
      <w:r>
        <w:rPr>
          <w:sz w:val="20"/>
          <w:szCs w:val="20"/>
        </w:rPr>
        <w:t>Prostornim planom Splitsko Dalmatinske županije podmorje priobalja do izobate 50m određeno je kao hidroarheološka zona. Sto</w:t>
      </w:r>
      <w:r w:rsidR="00BA5458">
        <w:rPr>
          <w:sz w:val="20"/>
          <w:szCs w:val="20"/>
        </w:rPr>
        <w:t>g</w:t>
      </w:r>
      <w:r>
        <w:rPr>
          <w:sz w:val="20"/>
          <w:szCs w:val="20"/>
        </w:rPr>
        <w:t>a je prije radova na iskopu morskog dna potrebno obavijestiti nadležni konzervatorski odjel koji će odrediti stalni ili povremeni arheološki nadzor tijekom radova iskopa</w:t>
      </w:r>
      <w:r w:rsidR="00954398">
        <w:rPr>
          <w:sz w:val="20"/>
          <w:szCs w:val="20"/>
        </w:rPr>
        <w:t>.</w:t>
      </w:r>
    </w:p>
    <w:p w:rsidR="00434E09" w:rsidRPr="00CA6FAB" w:rsidRDefault="00CB7573" w:rsidP="007F7A7A">
      <w:pPr>
        <w:pStyle w:val="Heading2"/>
      </w:pPr>
      <w:bookmarkStart w:id="546" w:name="_Toc303685952"/>
      <w:bookmarkStart w:id="547" w:name="_Toc308089288"/>
      <w:bookmarkStart w:id="548" w:name="_Toc308684261"/>
      <w:bookmarkStart w:id="549" w:name="_Toc5799379"/>
      <w:bookmarkEnd w:id="501"/>
      <w:bookmarkEnd w:id="502"/>
      <w:bookmarkEnd w:id="503"/>
      <w:r>
        <w:lastRenderedPageBreak/>
        <w:t>8</w:t>
      </w:r>
      <w:r w:rsidR="00976772" w:rsidRPr="00CA6FAB">
        <w:t>.</w:t>
      </w:r>
      <w:r w:rsidR="00434E09" w:rsidRPr="00CA6FAB">
        <w:t xml:space="preserve"> Postupanje s otpadom</w:t>
      </w:r>
      <w:bookmarkEnd w:id="546"/>
      <w:bookmarkEnd w:id="547"/>
      <w:bookmarkEnd w:id="548"/>
      <w:bookmarkEnd w:id="549"/>
    </w:p>
    <w:p w:rsidR="00434E09" w:rsidRPr="00CA6FAB" w:rsidRDefault="00434E09" w:rsidP="00434E09">
      <w:pPr>
        <w:jc w:val="center"/>
        <w:rPr>
          <w:sz w:val="20"/>
          <w:szCs w:val="20"/>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954398" w:rsidRPr="00954398" w:rsidRDefault="00954398" w:rsidP="00954398">
      <w:pPr>
        <w:rPr>
          <w:rFonts w:ascii="Times New Roman" w:hAnsi="Times New Roman"/>
          <w:sz w:val="20"/>
          <w:szCs w:val="20"/>
          <w:lang w:eastAsia="hr-HR"/>
        </w:rPr>
      </w:pPr>
      <w:bookmarkStart w:id="550" w:name="_Toc462467277"/>
      <w:bookmarkStart w:id="551" w:name="_Toc462467373"/>
      <w:bookmarkStart w:id="552" w:name="_Toc462478981"/>
      <w:bookmarkStart w:id="553" w:name="_Toc462489236"/>
      <w:bookmarkStart w:id="554" w:name="_Toc462909670"/>
      <w:bookmarkStart w:id="555" w:name="_Toc462910302"/>
      <w:bookmarkStart w:id="556" w:name="_Toc462910362"/>
      <w:bookmarkStart w:id="557" w:name="_Toc463234759"/>
      <w:bookmarkStart w:id="558" w:name="_Toc463253653"/>
      <w:bookmarkStart w:id="559" w:name="_Toc463268449"/>
      <w:bookmarkStart w:id="560" w:name="_Toc463268598"/>
      <w:bookmarkStart w:id="561" w:name="_Toc463269323"/>
      <w:bookmarkStart w:id="562" w:name="_Toc468593206"/>
      <w:bookmarkStart w:id="563" w:name="_Toc468593377"/>
      <w:bookmarkStart w:id="564" w:name="_Toc468593449"/>
      <w:bookmarkStart w:id="565" w:name="_Toc468593511"/>
      <w:bookmarkStart w:id="566" w:name="_Toc468593625"/>
      <w:bookmarkStart w:id="567" w:name="_Toc468593718"/>
      <w:bookmarkStart w:id="568" w:name="_Toc468593908"/>
      <w:bookmarkStart w:id="569" w:name="_Toc469402406"/>
      <w:bookmarkStart w:id="570" w:name="_Toc469825890"/>
      <w:bookmarkStart w:id="571" w:name="_Toc469825943"/>
      <w:bookmarkStart w:id="572" w:name="_Toc469826133"/>
      <w:bookmarkStart w:id="573" w:name="_Toc469826253"/>
      <w:bookmarkStart w:id="574" w:name="_Toc469826311"/>
      <w:bookmarkStart w:id="575" w:name="_Toc469826544"/>
      <w:bookmarkStart w:id="576" w:name="_Toc471893783"/>
      <w:bookmarkStart w:id="577" w:name="_Toc471893837"/>
      <w:bookmarkStart w:id="578" w:name="_Toc471893912"/>
      <w:bookmarkStart w:id="579" w:name="_Toc474745073"/>
      <w:bookmarkStart w:id="580" w:name="_Toc478444580"/>
      <w:bookmarkStart w:id="581" w:name="_Toc479330125"/>
      <w:bookmarkStart w:id="582" w:name="_Toc479331371"/>
      <w:bookmarkStart w:id="583" w:name="_Toc479331572"/>
      <w:bookmarkStart w:id="584" w:name="_Toc479331760"/>
      <w:bookmarkStart w:id="585" w:name="_Toc483559403"/>
      <w:bookmarkStart w:id="586" w:name="_Toc30518450"/>
      <w:bookmarkStart w:id="587" w:name="_Toc30518840"/>
      <w:bookmarkStart w:id="588" w:name="_Toc30907340"/>
      <w:bookmarkStart w:id="589" w:name="_Toc66156533"/>
      <w:bookmarkStart w:id="590" w:name="_Toc75756158"/>
      <w:bookmarkStart w:id="591" w:name="_Toc86141946"/>
      <w:bookmarkStart w:id="592" w:name="_Toc136236655"/>
      <w:bookmarkStart w:id="593" w:name="_Toc176433777"/>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954398">
        <w:rPr>
          <w:rFonts w:cs="Arial"/>
          <w:sz w:val="20"/>
          <w:szCs w:val="20"/>
          <w:lang w:eastAsia="hr-HR"/>
        </w:rPr>
        <w:t xml:space="preserve">Postupanje s otpadom na području općine regulirano je Odlukom o načinu prikupljanja i zbrinjavanja komunalnog otpada kojom su utvrđene obaveze svakog kućanstva i gospodarskog subjekta u razvrstavanju otpada. Svaka građevina mora imati primjereno mjesto za spremnike razvrstanog otpada. Pri projektiranju novih građevina treba primijeniti mjerila i uvjete iz odluke te na građevnoj čestici osigurati odgovarajuću lokaciju za spremnike razvrstanog otpada. Lokacija spremnika mora biti dovoljne veličine za prihvat svih spremnika, mora biti primjereno uređena te lako dostupna vozilima koja će prikupljeni razvrstani otpad odvoziti na daljnu obradu. </w:t>
      </w:r>
    </w:p>
    <w:p w:rsidR="00954398" w:rsidRDefault="00CB7573" w:rsidP="00954398">
      <w:pPr>
        <w:rPr>
          <w:sz w:val="20"/>
          <w:szCs w:val="20"/>
        </w:rPr>
      </w:pPr>
      <w:r w:rsidRPr="00954398">
        <w:rPr>
          <w:sz w:val="20"/>
          <w:szCs w:val="20"/>
        </w:rPr>
        <w:t xml:space="preserve">Uz pješačke staze i druge pješačke površine postavit će se posude za sakupljanje otpada. </w:t>
      </w:r>
    </w:p>
    <w:p w:rsidR="00067659" w:rsidRPr="00954398" w:rsidRDefault="00067659" w:rsidP="00954398">
      <w:pPr>
        <w:rPr>
          <w:sz w:val="20"/>
          <w:szCs w:val="20"/>
        </w:rPr>
      </w:pPr>
    </w:p>
    <w:p w:rsidR="00CA7C6E" w:rsidRPr="002A4615" w:rsidRDefault="00CB7573" w:rsidP="007F7A7A">
      <w:pPr>
        <w:pStyle w:val="Heading2"/>
        <w:rPr>
          <w:rFonts w:cs="Arial"/>
          <w:lang w:val="hr-HR"/>
        </w:rPr>
      </w:pPr>
      <w:bookmarkStart w:id="594" w:name="_Toc303685953"/>
      <w:bookmarkStart w:id="595" w:name="_Toc308089289"/>
      <w:bookmarkStart w:id="596" w:name="_Toc308684262"/>
      <w:bookmarkStart w:id="597" w:name="_Toc5799380"/>
      <w:r>
        <w:t>9</w:t>
      </w:r>
      <w:r w:rsidR="00CA7C6E" w:rsidRPr="002A4615">
        <w:t>. Mjere sprječavanja nepovoljna utjecaja na okoliš</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A01B60" w:rsidRPr="002033F0" w:rsidRDefault="00A01B60" w:rsidP="00A01B60">
      <w:pPr>
        <w:jc w:val="center"/>
        <w:rPr>
          <w:rFonts w:cs="Arial"/>
          <w:sz w:val="20"/>
          <w:szCs w:val="20"/>
        </w:rPr>
      </w:pPr>
      <w:bookmarkStart w:id="598" w:name="_Toc86141947"/>
      <w:bookmarkStart w:id="599" w:name="_Toc136236656"/>
      <w:bookmarkStart w:id="600" w:name="_Toc176433778"/>
      <w:r w:rsidRPr="002033F0">
        <w:rPr>
          <w:sz w:val="20"/>
          <w:szCs w:val="20"/>
        </w:rPr>
        <w:t xml:space="preserve">Članak </w:t>
      </w:r>
      <w:r w:rsidRPr="002033F0">
        <w:rPr>
          <w:sz w:val="20"/>
          <w:szCs w:val="20"/>
        </w:rPr>
        <w:fldChar w:fldCharType="begin"/>
      </w:r>
      <w:r w:rsidRPr="002033F0">
        <w:rPr>
          <w:sz w:val="20"/>
          <w:szCs w:val="20"/>
        </w:rPr>
        <w:instrText xml:space="preserve"> AUTONUM </w:instrText>
      </w:r>
      <w:r w:rsidRPr="002033F0">
        <w:rPr>
          <w:sz w:val="20"/>
          <w:szCs w:val="20"/>
        </w:rPr>
        <w:fldChar w:fldCharType="end"/>
      </w:r>
    </w:p>
    <w:p w:rsidR="00733DDC" w:rsidRPr="005226C9" w:rsidRDefault="00733DDC" w:rsidP="00733DDC">
      <w:pPr>
        <w:rPr>
          <w:sz w:val="20"/>
          <w:szCs w:val="20"/>
        </w:rPr>
      </w:pPr>
      <w:bookmarkStart w:id="601" w:name="_Toc100371093"/>
      <w:bookmarkStart w:id="602" w:name="_Toc141177452"/>
      <w:bookmarkStart w:id="603" w:name="_Toc141259485"/>
      <w:bookmarkStart w:id="604" w:name="_Toc224719843"/>
      <w:bookmarkStart w:id="605" w:name="_Toc303685954"/>
      <w:bookmarkStart w:id="606" w:name="_Toc56484374"/>
      <w:bookmarkStart w:id="607" w:name="_Toc66156539"/>
      <w:bookmarkStart w:id="608" w:name="_Toc75756164"/>
      <w:bookmarkStart w:id="609" w:name="_Toc86141952"/>
      <w:bookmarkStart w:id="610" w:name="_Toc136236661"/>
      <w:bookmarkStart w:id="611" w:name="_Toc176433783"/>
      <w:bookmarkEnd w:id="598"/>
      <w:bookmarkEnd w:id="599"/>
      <w:bookmarkEnd w:id="600"/>
      <w:r>
        <w:rPr>
          <w:sz w:val="20"/>
          <w:szCs w:val="20"/>
        </w:rPr>
        <w:t>Na području obuhvata U</w:t>
      </w:r>
      <w:r w:rsidRPr="005226C9">
        <w:rPr>
          <w:sz w:val="20"/>
          <w:szCs w:val="20"/>
        </w:rPr>
        <w:t>PU-a ne smiju se graditi građevine koje bi svojim postojanjem ili uporabom, neposredno ili potencijalno, ugrožavale život i rad ljudi, odnosno ugrožavale vrijednosti čovjekovog okoliša iznad dozvoljenih granica utvrđenih posebnim propisima zaštite okoliša.</w:t>
      </w:r>
    </w:p>
    <w:p w:rsidR="001E6311" w:rsidRPr="00CA6FAB" w:rsidRDefault="001E6311" w:rsidP="001E6311">
      <w:pPr>
        <w:rPr>
          <w:sz w:val="20"/>
          <w:szCs w:val="20"/>
        </w:rPr>
      </w:pPr>
      <w:r w:rsidRPr="00CA6FAB">
        <w:rPr>
          <w:sz w:val="20"/>
          <w:szCs w:val="20"/>
        </w:rPr>
        <w:t xml:space="preserve">Mjere sanacije, očuvanja i unapređenja okoliša i njegovih ugroženih dijelova (zaštita zraka, voda i tla, zaštita od buke i vibracija) potrebno je provoditi u skladu s važećim zakonima, odlukama i propisima. </w:t>
      </w:r>
    </w:p>
    <w:p w:rsidR="005110FE" w:rsidRPr="002A4615" w:rsidRDefault="00CB7573" w:rsidP="00820B20">
      <w:pPr>
        <w:pStyle w:val="Heading3"/>
      </w:pPr>
      <w:bookmarkStart w:id="612" w:name="_Toc308089291"/>
      <w:bookmarkStart w:id="613" w:name="_Toc308684263"/>
      <w:bookmarkStart w:id="614" w:name="_Toc5799381"/>
      <w:r>
        <w:t>9</w:t>
      </w:r>
      <w:r w:rsidR="00434E09" w:rsidRPr="002A4615">
        <w:t>.</w:t>
      </w:r>
      <w:r w:rsidR="001E6311" w:rsidRPr="002A4615">
        <w:t>1</w:t>
      </w:r>
      <w:r w:rsidR="00930B72" w:rsidRPr="002A4615">
        <w:t>.</w:t>
      </w:r>
      <w:r w:rsidR="005110FE" w:rsidRPr="002A4615">
        <w:t xml:space="preserve"> Zaštita od buke</w:t>
      </w:r>
      <w:bookmarkEnd w:id="601"/>
      <w:bookmarkEnd w:id="602"/>
      <w:bookmarkEnd w:id="603"/>
      <w:bookmarkEnd w:id="604"/>
      <w:bookmarkEnd w:id="605"/>
      <w:bookmarkEnd w:id="612"/>
      <w:bookmarkEnd w:id="613"/>
      <w:bookmarkEnd w:id="614"/>
    </w:p>
    <w:p w:rsidR="00930B72" w:rsidRPr="002033F0" w:rsidRDefault="00930B72" w:rsidP="00930B72">
      <w:pPr>
        <w:jc w:val="center"/>
        <w:rPr>
          <w:rFonts w:cs="Arial"/>
          <w:sz w:val="20"/>
          <w:szCs w:val="20"/>
        </w:rPr>
      </w:pPr>
      <w:r w:rsidRPr="002033F0">
        <w:rPr>
          <w:sz w:val="20"/>
          <w:szCs w:val="20"/>
        </w:rPr>
        <w:t xml:space="preserve">Članak </w:t>
      </w:r>
      <w:r w:rsidRPr="002033F0">
        <w:rPr>
          <w:sz w:val="20"/>
          <w:szCs w:val="20"/>
        </w:rPr>
        <w:fldChar w:fldCharType="begin"/>
      </w:r>
      <w:r w:rsidRPr="002033F0">
        <w:rPr>
          <w:sz w:val="20"/>
          <w:szCs w:val="20"/>
        </w:rPr>
        <w:instrText xml:space="preserve"> AUTONUM </w:instrText>
      </w:r>
      <w:r w:rsidRPr="002033F0">
        <w:rPr>
          <w:sz w:val="20"/>
          <w:szCs w:val="20"/>
        </w:rPr>
        <w:fldChar w:fldCharType="end"/>
      </w:r>
    </w:p>
    <w:p w:rsidR="001E6311" w:rsidRPr="00CA6FAB" w:rsidRDefault="001E6311" w:rsidP="001E6311">
      <w:pPr>
        <w:rPr>
          <w:rFonts w:cs="Arial"/>
          <w:sz w:val="20"/>
          <w:szCs w:val="20"/>
        </w:rPr>
      </w:pPr>
      <w:r w:rsidRPr="00CA6FAB">
        <w:rPr>
          <w:rFonts w:cs="Arial"/>
          <w:sz w:val="20"/>
          <w:szCs w:val="20"/>
          <w:lang w:val="fr-FR"/>
        </w:rPr>
        <w:t>Na</w:t>
      </w:r>
      <w:r w:rsidRPr="00CA6FAB">
        <w:rPr>
          <w:rFonts w:cs="Arial"/>
          <w:sz w:val="20"/>
          <w:szCs w:val="20"/>
        </w:rPr>
        <w:t xml:space="preserve"> </w:t>
      </w:r>
      <w:r w:rsidRPr="00CA6FAB">
        <w:rPr>
          <w:rFonts w:cs="Arial"/>
          <w:sz w:val="20"/>
          <w:szCs w:val="20"/>
          <w:lang w:val="fr-FR"/>
        </w:rPr>
        <w:t>podru</w:t>
      </w:r>
      <w:r w:rsidRPr="00CA6FAB">
        <w:rPr>
          <w:rFonts w:cs="Arial"/>
          <w:sz w:val="20"/>
          <w:szCs w:val="20"/>
        </w:rPr>
        <w:t>č</w:t>
      </w:r>
      <w:r w:rsidRPr="00CA6FAB">
        <w:rPr>
          <w:rFonts w:cs="Arial"/>
          <w:sz w:val="20"/>
          <w:szCs w:val="20"/>
          <w:lang w:val="fr-FR"/>
        </w:rPr>
        <w:t>ju</w:t>
      </w:r>
      <w:r w:rsidRPr="00CA6FAB">
        <w:rPr>
          <w:rFonts w:cs="Arial"/>
          <w:sz w:val="20"/>
          <w:szCs w:val="20"/>
        </w:rPr>
        <w:t xml:space="preserve"> plana su, </w:t>
      </w:r>
      <w:r w:rsidRPr="00CA6FAB">
        <w:rPr>
          <w:rFonts w:cs="Arial"/>
          <w:sz w:val="20"/>
          <w:szCs w:val="20"/>
          <w:lang w:val="fr-FR"/>
        </w:rPr>
        <w:t>u</w:t>
      </w:r>
      <w:r w:rsidRPr="00CA6FAB">
        <w:rPr>
          <w:rFonts w:cs="Arial"/>
          <w:sz w:val="20"/>
          <w:szCs w:val="20"/>
        </w:rPr>
        <w:t xml:space="preserve"> </w:t>
      </w:r>
      <w:r w:rsidRPr="00CA6FAB">
        <w:rPr>
          <w:rFonts w:cs="Arial"/>
          <w:sz w:val="20"/>
          <w:szCs w:val="20"/>
          <w:lang w:val="fr-FR"/>
        </w:rPr>
        <w:t>skladu</w:t>
      </w:r>
      <w:r w:rsidRPr="00CA6FAB">
        <w:rPr>
          <w:rFonts w:cs="Arial"/>
          <w:sz w:val="20"/>
          <w:szCs w:val="20"/>
        </w:rPr>
        <w:t xml:space="preserve"> </w:t>
      </w:r>
      <w:r w:rsidRPr="00CA6FAB">
        <w:rPr>
          <w:rFonts w:cs="Arial"/>
          <w:sz w:val="20"/>
          <w:szCs w:val="20"/>
          <w:lang w:val="fr-FR"/>
        </w:rPr>
        <w:t>s</w:t>
      </w:r>
      <w:r w:rsidRPr="00CA6FAB">
        <w:rPr>
          <w:rFonts w:cs="Arial"/>
          <w:sz w:val="20"/>
          <w:szCs w:val="20"/>
        </w:rPr>
        <w:t xml:space="preserve"> </w:t>
      </w:r>
      <w:r w:rsidRPr="00CA6FAB">
        <w:rPr>
          <w:rFonts w:cs="Arial"/>
          <w:sz w:val="20"/>
          <w:szCs w:val="20"/>
          <w:lang w:val="fr-FR"/>
        </w:rPr>
        <w:t>Zakonom</w:t>
      </w:r>
      <w:r w:rsidRPr="00CA6FAB">
        <w:rPr>
          <w:rFonts w:cs="Arial"/>
          <w:sz w:val="20"/>
          <w:szCs w:val="20"/>
        </w:rPr>
        <w:t xml:space="preserve"> </w:t>
      </w:r>
      <w:r w:rsidRPr="00CA6FAB">
        <w:rPr>
          <w:rFonts w:cs="Arial"/>
          <w:sz w:val="20"/>
          <w:szCs w:val="20"/>
          <w:lang w:val="fr-FR"/>
        </w:rPr>
        <w:t>o</w:t>
      </w:r>
      <w:r w:rsidRPr="00CA6FAB">
        <w:rPr>
          <w:rFonts w:cs="Arial"/>
          <w:sz w:val="20"/>
          <w:szCs w:val="20"/>
        </w:rPr>
        <w:t xml:space="preserve"> </w:t>
      </w:r>
      <w:r w:rsidRPr="00CA6FAB">
        <w:rPr>
          <w:rFonts w:cs="Arial"/>
          <w:sz w:val="20"/>
          <w:szCs w:val="20"/>
          <w:lang w:val="fr-FR"/>
        </w:rPr>
        <w:t>za</w:t>
      </w:r>
      <w:r w:rsidRPr="00CA6FAB">
        <w:rPr>
          <w:rFonts w:cs="Arial"/>
          <w:sz w:val="20"/>
          <w:szCs w:val="20"/>
        </w:rPr>
        <w:t>š</w:t>
      </w:r>
      <w:r w:rsidRPr="00CA6FAB">
        <w:rPr>
          <w:rFonts w:cs="Arial"/>
          <w:sz w:val="20"/>
          <w:szCs w:val="20"/>
          <w:lang w:val="fr-FR"/>
        </w:rPr>
        <w:t>titi</w:t>
      </w:r>
      <w:r w:rsidRPr="00CA6FAB">
        <w:rPr>
          <w:rFonts w:cs="Arial"/>
          <w:sz w:val="20"/>
          <w:szCs w:val="20"/>
        </w:rPr>
        <w:t xml:space="preserve"> </w:t>
      </w:r>
      <w:r w:rsidRPr="00CA6FAB">
        <w:rPr>
          <w:rFonts w:cs="Arial"/>
          <w:sz w:val="20"/>
          <w:szCs w:val="20"/>
          <w:lang w:val="fr-FR"/>
        </w:rPr>
        <w:t>od</w:t>
      </w:r>
      <w:r w:rsidRPr="00CA6FAB">
        <w:rPr>
          <w:rFonts w:cs="Arial"/>
          <w:sz w:val="20"/>
          <w:szCs w:val="20"/>
        </w:rPr>
        <w:t xml:space="preserve"> </w:t>
      </w:r>
      <w:r w:rsidRPr="00CA6FAB">
        <w:rPr>
          <w:rFonts w:cs="Arial"/>
          <w:sz w:val="20"/>
          <w:szCs w:val="20"/>
          <w:lang w:val="fr-FR"/>
        </w:rPr>
        <w:t>buke</w:t>
      </w:r>
      <w:r w:rsidRPr="00CA6FAB">
        <w:rPr>
          <w:rFonts w:cs="Arial"/>
          <w:sz w:val="20"/>
          <w:szCs w:val="20"/>
        </w:rPr>
        <w:t xml:space="preserve"> (</w:t>
      </w:r>
      <w:r w:rsidRPr="00CA6FAB">
        <w:rPr>
          <w:rFonts w:cs="Arial"/>
          <w:sz w:val="20"/>
          <w:szCs w:val="20"/>
          <w:lang w:val="fr-FR"/>
        </w:rPr>
        <w:t>NN</w:t>
      </w:r>
      <w:r w:rsidRPr="00CA6FAB">
        <w:rPr>
          <w:rFonts w:cs="Arial"/>
          <w:sz w:val="20"/>
          <w:szCs w:val="20"/>
        </w:rPr>
        <w:t xml:space="preserve"> 20/03) </w:t>
      </w:r>
      <w:r w:rsidRPr="00CA6FAB">
        <w:rPr>
          <w:rFonts w:cs="Arial"/>
          <w:sz w:val="20"/>
          <w:szCs w:val="20"/>
          <w:lang w:val="fr-FR"/>
        </w:rPr>
        <w:t>i</w:t>
      </w:r>
      <w:r w:rsidRPr="00CA6FAB">
        <w:rPr>
          <w:rFonts w:cs="Arial"/>
          <w:sz w:val="20"/>
          <w:szCs w:val="20"/>
        </w:rPr>
        <w:t xml:space="preserve"> </w:t>
      </w:r>
      <w:r w:rsidRPr="00CA6FAB">
        <w:rPr>
          <w:rFonts w:cs="Arial"/>
          <w:sz w:val="20"/>
          <w:szCs w:val="20"/>
          <w:lang w:val="fr-FR"/>
        </w:rPr>
        <w:t>Pravilnikom</w:t>
      </w:r>
      <w:r w:rsidRPr="00CA6FAB">
        <w:rPr>
          <w:rFonts w:cs="Arial"/>
          <w:sz w:val="20"/>
          <w:szCs w:val="20"/>
        </w:rPr>
        <w:t xml:space="preserve"> </w:t>
      </w:r>
      <w:r w:rsidRPr="00CA6FAB">
        <w:rPr>
          <w:rFonts w:cs="Arial"/>
          <w:sz w:val="20"/>
          <w:szCs w:val="20"/>
          <w:lang w:val="fr-FR"/>
        </w:rPr>
        <w:t>o</w:t>
      </w:r>
      <w:r w:rsidRPr="00CA6FAB">
        <w:rPr>
          <w:rFonts w:cs="Arial"/>
          <w:sz w:val="20"/>
          <w:szCs w:val="20"/>
        </w:rPr>
        <w:t xml:space="preserve"> </w:t>
      </w:r>
      <w:r w:rsidRPr="00CA6FAB">
        <w:rPr>
          <w:rFonts w:cs="Arial"/>
          <w:sz w:val="20"/>
          <w:szCs w:val="20"/>
          <w:lang w:val="fr-FR"/>
        </w:rPr>
        <w:t>najvi</w:t>
      </w:r>
      <w:r w:rsidRPr="00CA6FAB">
        <w:rPr>
          <w:rFonts w:cs="Arial"/>
          <w:sz w:val="20"/>
          <w:szCs w:val="20"/>
        </w:rPr>
        <w:t>š</w:t>
      </w:r>
      <w:r w:rsidRPr="00CA6FAB">
        <w:rPr>
          <w:rFonts w:cs="Arial"/>
          <w:sz w:val="20"/>
          <w:szCs w:val="20"/>
          <w:lang w:val="fr-FR"/>
        </w:rPr>
        <w:t>im</w:t>
      </w:r>
      <w:r w:rsidRPr="00CA6FAB">
        <w:rPr>
          <w:rFonts w:cs="Arial"/>
          <w:sz w:val="20"/>
          <w:szCs w:val="20"/>
        </w:rPr>
        <w:t xml:space="preserve"> </w:t>
      </w:r>
      <w:r w:rsidRPr="00CA6FAB">
        <w:rPr>
          <w:rFonts w:cs="Arial"/>
          <w:sz w:val="20"/>
          <w:szCs w:val="20"/>
          <w:lang w:val="fr-FR"/>
        </w:rPr>
        <w:t>dopu</w:t>
      </w:r>
      <w:r w:rsidRPr="00CA6FAB">
        <w:rPr>
          <w:rFonts w:cs="Arial"/>
          <w:sz w:val="20"/>
          <w:szCs w:val="20"/>
        </w:rPr>
        <w:t>š</w:t>
      </w:r>
      <w:r w:rsidRPr="00CA6FAB">
        <w:rPr>
          <w:rFonts w:cs="Arial"/>
          <w:sz w:val="20"/>
          <w:szCs w:val="20"/>
          <w:lang w:val="fr-FR"/>
        </w:rPr>
        <w:t>tenim</w:t>
      </w:r>
      <w:r w:rsidRPr="00CA6FAB">
        <w:rPr>
          <w:rFonts w:cs="Arial"/>
          <w:sz w:val="20"/>
          <w:szCs w:val="20"/>
        </w:rPr>
        <w:t xml:space="preserve"> </w:t>
      </w:r>
      <w:r w:rsidRPr="00CA6FAB">
        <w:rPr>
          <w:rFonts w:cs="Arial"/>
          <w:sz w:val="20"/>
          <w:szCs w:val="20"/>
          <w:lang w:val="fr-FR"/>
        </w:rPr>
        <w:t>razinama</w:t>
      </w:r>
      <w:r w:rsidRPr="00CA6FAB">
        <w:rPr>
          <w:rFonts w:cs="Arial"/>
          <w:sz w:val="20"/>
          <w:szCs w:val="20"/>
        </w:rPr>
        <w:t xml:space="preserve"> </w:t>
      </w:r>
      <w:r w:rsidRPr="00CA6FAB">
        <w:rPr>
          <w:rFonts w:cs="Arial"/>
          <w:sz w:val="20"/>
          <w:szCs w:val="20"/>
          <w:lang w:val="fr-FR"/>
        </w:rPr>
        <w:t>buke</w:t>
      </w:r>
      <w:r w:rsidRPr="00CA6FAB">
        <w:rPr>
          <w:rFonts w:cs="Arial"/>
          <w:sz w:val="20"/>
          <w:szCs w:val="20"/>
        </w:rPr>
        <w:t xml:space="preserve"> </w:t>
      </w:r>
      <w:r w:rsidRPr="00CA6FAB">
        <w:rPr>
          <w:rFonts w:cs="Arial"/>
          <w:sz w:val="20"/>
          <w:szCs w:val="20"/>
          <w:lang w:val="fr-FR"/>
        </w:rPr>
        <w:t>u</w:t>
      </w:r>
      <w:r w:rsidRPr="00CA6FAB">
        <w:rPr>
          <w:rFonts w:cs="Arial"/>
          <w:sz w:val="20"/>
          <w:szCs w:val="20"/>
        </w:rPr>
        <w:t xml:space="preserve"> </w:t>
      </w:r>
      <w:r w:rsidRPr="00CA6FAB">
        <w:rPr>
          <w:rFonts w:cs="Arial"/>
          <w:sz w:val="20"/>
          <w:szCs w:val="20"/>
          <w:lang w:val="fr-FR"/>
        </w:rPr>
        <w:t>sredini</w:t>
      </w:r>
      <w:r w:rsidRPr="00CA6FAB">
        <w:rPr>
          <w:rFonts w:cs="Arial"/>
          <w:sz w:val="20"/>
          <w:szCs w:val="20"/>
        </w:rPr>
        <w:t xml:space="preserve"> </w:t>
      </w:r>
      <w:r w:rsidRPr="00CA6FAB">
        <w:rPr>
          <w:rFonts w:cs="Arial"/>
          <w:sz w:val="20"/>
          <w:szCs w:val="20"/>
          <w:lang w:val="fr-FR"/>
        </w:rPr>
        <w:t>u</w:t>
      </w:r>
      <w:r w:rsidRPr="00CA6FAB">
        <w:rPr>
          <w:rFonts w:cs="Arial"/>
          <w:sz w:val="20"/>
          <w:szCs w:val="20"/>
        </w:rPr>
        <w:t xml:space="preserve"> </w:t>
      </w:r>
      <w:r w:rsidRPr="00CA6FAB">
        <w:rPr>
          <w:rFonts w:cs="Arial"/>
          <w:sz w:val="20"/>
          <w:szCs w:val="20"/>
          <w:lang w:val="fr-FR"/>
        </w:rPr>
        <w:t>kojoj</w:t>
      </w:r>
      <w:r w:rsidRPr="00CA6FAB">
        <w:rPr>
          <w:rFonts w:cs="Arial"/>
          <w:sz w:val="20"/>
          <w:szCs w:val="20"/>
        </w:rPr>
        <w:t xml:space="preserve"> </w:t>
      </w:r>
      <w:r w:rsidRPr="00CA6FAB">
        <w:rPr>
          <w:rFonts w:cs="Arial"/>
          <w:sz w:val="20"/>
          <w:szCs w:val="20"/>
          <w:lang w:val="fr-FR"/>
        </w:rPr>
        <w:t>ljudi rade</w:t>
      </w:r>
      <w:r w:rsidRPr="00CA6FAB">
        <w:rPr>
          <w:rFonts w:cs="Arial"/>
          <w:sz w:val="20"/>
          <w:szCs w:val="20"/>
        </w:rPr>
        <w:t xml:space="preserve"> </w:t>
      </w:r>
      <w:r w:rsidRPr="00CA6FAB">
        <w:rPr>
          <w:rFonts w:cs="Arial"/>
          <w:sz w:val="20"/>
          <w:szCs w:val="20"/>
          <w:lang w:val="fr-FR"/>
        </w:rPr>
        <w:t>i</w:t>
      </w:r>
      <w:r w:rsidRPr="00CA6FAB">
        <w:rPr>
          <w:rFonts w:cs="Arial"/>
          <w:sz w:val="20"/>
          <w:szCs w:val="20"/>
        </w:rPr>
        <w:t xml:space="preserve"> </w:t>
      </w:r>
      <w:r w:rsidRPr="00CA6FAB">
        <w:rPr>
          <w:rFonts w:cs="Arial"/>
          <w:sz w:val="20"/>
          <w:szCs w:val="20"/>
          <w:lang w:val="fr-FR"/>
        </w:rPr>
        <w:t>borave</w:t>
      </w:r>
      <w:r w:rsidRPr="00CA6FAB">
        <w:rPr>
          <w:rFonts w:cs="Arial"/>
          <w:sz w:val="20"/>
          <w:szCs w:val="20"/>
        </w:rPr>
        <w:t xml:space="preserve"> (</w:t>
      </w:r>
      <w:r w:rsidRPr="00CA6FAB">
        <w:rPr>
          <w:rFonts w:cs="Arial"/>
          <w:sz w:val="20"/>
          <w:szCs w:val="20"/>
          <w:lang w:val="fr-FR"/>
        </w:rPr>
        <w:t>NN</w:t>
      </w:r>
      <w:r w:rsidRPr="00CA6FAB">
        <w:rPr>
          <w:rFonts w:cs="Arial"/>
          <w:sz w:val="20"/>
          <w:szCs w:val="20"/>
        </w:rPr>
        <w:t xml:space="preserve"> 145/04), unutar zone </w:t>
      </w:r>
      <w:r w:rsidR="00FA4CCC">
        <w:rPr>
          <w:rFonts w:cs="Arial"/>
          <w:sz w:val="20"/>
          <w:szCs w:val="20"/>
        </w:rPr>
        <w:t xml:space="preserve">mješovite namjene sa stanovanjem </w:t>
      </w:r>
      <w:r w:rsidRPr="00CA6FAB">
        <w:rPr>
          <w:rFonts w:cs="Arial"/>
          <w:sz w:val="20"/>
          <w:szCs w:val="20"/>
        </w:rPr>
        <w:t xml:space="preserve">(zona buke </w:t>
      </w:r>
      <w:r w:rsidR="00FA4CCC">
        <w:rPr>
          <w:rFonts w:cs="Arial"/>
          <w:sz w:val="20"/>
          <w:szCs w:val="20"/>
        </w:rPr>
        <w:t>4</w:t>
      </w:r>
      <w:r w:rsidRPr="00CA6FAB">
        <w:rPr>
          <w:rFonts w:cs="Arial"/>
          <w:sz w:val="20"/>
          <w:szCs w:val="20"/>
        </w:rPr>
        <w:t xml:space="preserve">.) </w:t>
      </w:r>
      <w:r w:rsidRPr="00CA6FAB">
        <w:rPr>
          <w:rFonts w:cs="Arial"/>
          <w:sz w:val="20"/>
          <w:szCs w:val="20"/>
          <w:lang w:val="fr-FR"/>
        </w:rPr>
        <w:t>najvi</w:t>
      </w:r>
      <w:r w:rsidRPr="00CA6FAB">
        <w:rPr>
          <w:rFonts w:cs="Arial"/>
          <w:sz w:val="20"/>
          <w:szCs w:val="20"/>
        </w:rPr>
        <w:t>š</w:t>
      </w:r>
      <w:r w:rsidRPr="00CA6FAB">
        <w:rPr>
          <w:rFonts w:cs="Arial"/>
          <w:sz w:val="20"/>
          <w:szCs w:val="20"/>
          <w:lang w:val="fr-FR"/>
        </w:rPr>
        <w:t>e razine</w:t>
      </w:r>
      <w:r w:rsidRPr="00CA6FAB">
        <w:rPr>
          <w:rFonts w:cs="Arial"/>
          <w:sz w:val="20"/>
          <w:szCs w:val="20"/>
        </w:rPr>
        <w:t xml:space="preserve"> </w:t>
      </w:r>
      <w:r w:rsidRPr="00CA6FAB">
        <w:rPr>
          <w:rFonts w:cs="Arial"/>
          <w:sz w:val="20"/>
          <w:szCs w:val="20"/>
          <w:lang w:val="fr-FR"/>
        </w:rPr>
        <w:t>buke mogu biti</w:t>
      </w:r>
      <w:r w:rsidRPr="00CA6FAB">
        <w:rPr>
          <w:rFonts w:cs="Arial"/>
          <w:sz w:val="20"/>
          <w:szCs w:val="20"/>
        </w:rPr>
        <w:t>:</w:t>
      </w:r>
    </w:p>
    <w:p w:rsidR="001E6311" w:rsidRPr="00CA6FAB" w:rsidRDefault="001E6311" w:rsidP="00EA753E">
      <w:pPr>
        <w:numPr>
          <w:ilvl w:val="0"/>
          <w:numId w:val="1"/>
        </w:numPr>
        <w:tabs>
          <w:tab w:val="num" w:pos="720"/>
        </w:tabs>
        <w:ind w:left="720" w:hanging="387"/>
        <w:rPr>
          <w:rFonts w:cs="Arial"/>
          <w:sz w:val="20"/>
          <w:szCs w:val="20"/>
        </w:rPr>
      </w:pPr>
      <w:r w:rsidRPr="00CA6FAB">
        <w:rPr>
          <w:rFonts w:cs="Arial"/>
          <w:sz w:val="20"/>
          <w:szCs w:val="20"/>
        </w:rPr>
        <w:t xml:space="preserve">najviša dopuštena ocjenska razine buke imisije u otvorenom prostoru može biti </w:t>
      </w:r>
      <w:r w:rsidR="00FA4CCC">
        <w:rPr>
          <w:rFonts w:cs="Arial"/>
          <w:sz w:val="20"/>
          <w:szCs w:val="20"/>
        </w:rPr>
        <w:t>6</w:t>
      </w:r>
      <w:r w:rsidRPr="00CA6FAB">
        <w:rPr>
          <w:rFonts w:cs="Arial"/>
          <w:sz w:val="20"/>
          <w:szCs w:val="20"/>
        </w:rPr>
        <w:t xml:space="preserve">5 dB(A) danju i </w:t>
      </w:r>
      <w:r w:rsidR="00FA4CCC">
        <w:rPr>
          <w:rFonts w:cs="Arial"/>
          <w:sz w:val="20"/>
          <w:szCs w:val="20"/>
        </w:rPr>
        <w:t>5</w:t>
      </w:r>
      <w:r w:rsidRPr="00CA6FAB">
        <w:rPr>
          <w:rFonts w:cs="Arial"/>
          <w:sz w:val="20"/>
          <w:szCs w:val="20"/>
        </w:rPr>
        <w:t>0 dB (A) noću</w:t>
      </w:r>
    </w:p>
    <w:p w:rsidR="00751EF7" w:rsidRPr="006A3F68" w:rsidRDefault="00CB7573" w:rsidP="00751EF7">
      <w:pPr>
        <w:pStyle w:val="Heading3"/>
      </w:pPr>
      <w:bookmarkStart w:id="615" w:name="_Toc311194565"/>
      <w:bookmarkStart w:id="616" w:name="_Toc5799382"/>
      <w:r>
        <w:t>9</w:t>
      </w:r>
      <w:r w:rsidR="00751EF7" w:rsidRPr="006A3F68">
        <w:t>.</w:t>
      </w:r>
      <w:r w:rsidR="00751EF7">
        <w:t>2</w:t>
      </w:r>
      <w:r w:rsidR="00383DBD">
        <w:t>.</w:t>
      </w:r>
      <w:r w:rsidR="00751EF7" w:rsidRPr="006A3F68">
        <w:t xml:space="preserve"> </w:t>
      </w:r>
      <w:r w:rsidR="00FA6FAB">
        <w:t>Mjere zaštite i spašavanja u dokumentu prostornog uređenja</w:t>
      </w:r>
      <w:bookmarkEnd w:id="615"/>
      <w:bookmarkEnd w:id="616"/>
      <w:r w:rsidR="00751EF7" w:rsidRPr="006A3F68">
        <w:t xml:space="preserve"> </w:t>
      </w:r>
      <w:r w:rsidR="00751EF7" w:rsidRPr="006A3F68">
        <w:tab/>
      </w:r>
      <w:r w:rsidR="00751EF7" w:rsidRPr="006A3F68">
        <w:tab/>
      </w:r>
      <w:r w:rsidR="00751EF7" w:rsidRPr="006A3F68">
        <w:tab/>
      </w:r>
    </w:p>
    <w:p w:rsidR="00AE236D" w:rsidRPr="002033F0" w:rsidRDefault="00AE236D" w:rsidP="00AE236D">
      <w:pPr>
        <w:jc w:val="center"/>
        <w:rPr>
          <w:rFonts w:cs="Arial"/>
          <w:sz w:val="20"/>
          <w:szCs w:val="20"/>
        </w:rPr>
      </w:pPr>
      <w:r w:rsidRPr="002033F0">
        <w:rPr>
          <w:sz w:val="20"/>
          <w:szCs w:val="20"/>
        </w:rPr>
        <w:t xml:space="preserve">Članak </w:t>
      </w:r>
      <w:r w:rsidRPr="002033F0">
        <w:rPr>
          <w:sz w:val="20"/>
          <w:szCs w:val="20"/>
        </w:rPr>
        <w:fldChar w:fldCharType="begin"/>
      </w:r>
      <w:r w:rsidRPr="002033F0">
        <w:rPr>
          <w:sz w:val="20"/>
          <w:szCs w:val="20"/>
        </w:rPr>
        <w:instrText xml:space="preserve"> AUTONUM </w:instrText>
      </w:r>
      <w:r w:rsidRPr="002033F0">
        <w:rPr>
          <w:sz w:val="20"/>
          <w:szCs w:val="20"/>
        </w:rPr>
        <w:fldChar w:fldCharType="end"/>
      </w:r>
    </w:p>
    <w:p w:rsidR="00AF2008" w:rsidRPr="00AF2008" w:rsidRDefault="00AF2008" w:rsidP="00AE18CE">
      <w:pPr>
        <w:pStyle w:val="Heading4"/>
        <w:numPr>
          <w:ilvl w:val="0"/>
          <w:numId w:val="8"/>
        </w:numPr>
      </w:pPr>
      <w:bookmarkStart w:id="617" w:name="_Toc56484375"/>
      <w:bookmarkStart w:id="618" w:name="_Toc66156540"/>
      <w:bookmarkStart w:id="619" w:name="_Toc75756165"/>
      <w:bookmarkStart w:id="620" w:name="_Toc86141953"/>
      <w:bookmarkStart w:id="621" w:name="_Toc136236662"/>
      <w:bookmarkStart w:id="622" w:name="_Toc176433784"/>
      <w:bookmarkStart w:id="623" w:name="_Toc303685956"/>
      <w:bookmarkStart w:id="624" w:name="_Toc308089296"/>
      <w:bookmarkStart w:id="625" w:name="_Toc308684265"/>
      <w:bookmarkStart w:id="626" w:name="_Toc5799383"/>
      <w:bookmarkEnd w:id="606"/>
      <w:bookmarkEnd w:id="607"/>
      <w:bookmarkEnd w:id="608"/>
      <w:bookmarkEnd w:id="609"/>
      <w:bookmarkEnd w:id="610"/>
      <w:bookmarkEnd w:id="611"/>
      <w:r w:rsidRPr="00AF2008">
        <w:t>Prirodne katastrofe i velike nesreće</w:t>
      </w:r>
      <w:bookmarkEnd w:id="626"/>
    </w:p>
    <w:p w:rsidR="00FA6FAB" w:rsidRPr="00FA6FAB" w:rsidRDefault="00FA6FAB" w:rsidP="00E7098A">
      <w:pPr>
        <w:numPr>
          <w:ilvl w:val="1"/>
          <w:numId w:val="8"/>
        </w:numPr>
        <w:rPr>
          <w:rFonts w:cs="Arial"/>
          <w:sz w:val="20"/>
          <w:szCs w:val="20"/>
        </w:rPr>
      </w:pPr>
      <w:r w:rsidRPr="00FA6FAB">
        <w:rPr>
          <w:rFonts w:cs="Arial"/>
          <w:sz w:val="20"/>
          <w:szCs w:val="20"/>
        </w:rPr>
        <w:t>Poplave</w:t>
      </w:r>
    </w:p>
    <w:p w:rsidR="00FA6FAB" w:rsidRPr="00FA6FAB" w:rsidRDefault="00FA6FAB" w:rsidP="00FA6FAB">
      <w:pPr>
        <w:autoSpaceDE w:val="0"/>
        <w:autoSpaceDN w:val="0"/>
        <w:adjustRightInd w:val="0"/>
        <w:rPr>
          <w:rFonts w:cs="Arial"/>
          <w:sz w:val="20"/>
          <w:szCs w:val="20"/>
        </w:rPr>
      </w:pPr>
      <w:r w:rsidRPr="00FA6FAB">
        <w:rPr>
          <w:rFonts w:cs="Arial"/>
          <w:sz w:val="20"/>
          <w:szCs w:val="20"/>
        </w:rPr>
        <w:t xml:space="preserve">Uslijed pojave bujičnih voda u slučaju izrazito velikih padalina došlo bi do plavljenja državne ceste D8 </w:t>
      </w:r>
      <w:r w:rsidR="006F6457">
        <w:rPr>
          <w:rFonts w:cs="Arial"/>
          <w:sz w:val="20"/>
          <w:szCs w:val="20"/>
        </w:rPr>
        <w:t xml:space="preserve">i </w:t>
      </w:r>
      <w:r w:rsidR="00AF2008">
        <w:rPr>
          <w:rFonts w:cs="Arial"/>
          <w:sz w:val="20"/>
          <w:szCs w:val="20"/>
        </w:rPr>
        <w:t xml:space="preserve">ostalih </w:t>
      </w:r>
      <w:r w:rsidRPr="00FA6FAB">
        <w:rPr>
          <w:rFonts w:cs="Arial"/>
          <w:sz w:val="20"/>
          <w:szCs w:val="20"/>
        </w:rPr>
        <w:t>prometnica</w:t>
      </w:r>
      <w:r w:rsidR="00AF2008">
        <w:rPr>
          <w:rFonts w:cs="Arial"/>
          <w:sz w:val="20"/>
          <w:szCs w:val="20"/>
        </w:rPr>
        <w:t xml:space="preserve"> u obuhvatu plana</w:t>
      </w:r>
      <w:r w:rsidRPr="00FA6FAB">
        <w:rPr>
          <w:rFonts w:cs="Arial"/>
          <w:sz w:val="20"/>
          <w:szCs w:val="20"/>
        </w:rPr>
        <w:t>.</w:t>
      </w:r>
    </w:p>
    <w:p w:rsidR="00FA6FAB" w:rsidRPr="00FA6FAB" w:rsidRDefault="00FA6FAB" w:rsidP="00FA6FAB">
      <w:pPr>
        <w:rPr>
          <w:rFonts w:cs="Arial"/>
          <w:sz w:val="20"/>
          <w:szCs w:val="20"/>
          <w:u w:val="single"/>
        </w:rPr>
      </w:pPr>
      <w:r w:rsidRPr="00FA6FAB">
        <w:rPr>
          <w:rFonts w:cs="Arial"/>
          <w:sz w:val="20"/>
          <w:szCs w:val="20"/>
          <w:u w:val="single"/>
        </w:rPr>
        <w:t>Mjere zaštite od poplava</w:t>
      </w:r>
    </w:p>
    <w:p w:rsidR="00AF2008" w:rsidRDefault="00FA6FAB" w:rsidP="00FA6FAB">
      <w:pPr>
        <w:autoSpaceDE w:val="0"/>
        <w:autoSpaceDN w:val="0"/>
        <w:adjustRightInd w:val="0"/>
        <w:rPr>
          <w:rFonts w:cs="Arial"/>
          <w:sz w:val="20"/>
          <w:szCs w:val="20"/>
        </w:rPr>
      </w:pPr>
      <w:r w:rsidRPr="00FA6FAB">
        <w:rPr>
          <w:rFonts w:cs="Arial"/>
          <w:sz w:val="20"/>
          <w:szCs w:val="20"/>
        </w:rPr>
        <w:t>Zaštita od poplava provodit će se mjerama zaštite korita bujičnih vodotoka i prostora uz njih</w:t>
      </w:r>
      <w:r w:rsidR="00AF2008">
        <w:rPr>
          <w:rFonts w:cs="Arial"/>
          <w:sz w:val="20"/>
          <w:szCs w:val="20"/>
        </w:rPr>
        <w:t>.</w:t>
      </w:r>
    </w:p>
    <w:p w:rsidR="00FA6FAB" w:rsidRPr="00FA6FAB" w:rsidRDefault="00FA6FAB" w:rsidP="00E7098A">
      <w:pPr>
        <w:numPr>
          <w:ilvl w:val="1"/>
          <w:numId w:val="8"/>
        </w:numPr>
        <w:autoSpaceDE w:val="0"/>
        <w:autoSpaceDN w:val="0"/>
        <w:adjustRightInd w:val="0"/>
        <w:rPr>
          <w:rFonts w:cs="Arial"/>
          <w:sz w:val="20"/>
          <w:szCs w:val="20"/>
        </w:rPr>
      </w:pPr>
      <w:r w:rsidRPr="00FA6FAB">
        <w:rPr>
          <w:rFonts w:cs="Arial"/>
          <w:sz w:val="20"/>
          <w:szCs w:val="20"/>
        </w:rPr>
        <w:t>Potresi</w:t>
      </w:r>
    </w:p>
    <w:p w:rsidR="00FA6FAB" w:rsidRPr="00FA6FAB" w:rsidRDefault="00FA6FAB" w:rsidP="00FA6FAB">
      <w:pPr>
        <w:autoSpaceDE w:val="0"/>
        <w:autoSpaceDN w:val="0"/>
        <w:adjustRightInd w:val="0"/>
        <w:rPr>
          <w:rFonts w:cs="Arial"/>
          <w:sz w:val="20"/>
          <w:szCs w:val="20"/>
        </w:rPr>
      </w:pPr>
      <w:r w:rsidRPr="00FA6FAB">
        <w:rPr>
          <w:rFonts w:cs="Arial"/>
          <w:sz w:val="20"/>
          <w:szCs w:val="20"/>
        </w:rPr>
        <w:t>Područje Općine Dugi Rat ugroženo je od potresa VIII. stupnja intenziteta po MCS skali (razorni potresi). S obzirom na mogući intenzitet potresa vidljivo je da isti mogu dovesti do katastrofe ili velike nesreće sa ljudskim žrtvama, razaranjem i oštećenjem velikog broja stambenih i infrastrukturnih objekata, te velikim materijalnim štetama.</w:t>
      </w:r>
    </w:p>
    <w:p w:rsidR="00FA6FAB" w:rsidRPr="00FA6FAB" w:rsidRDefault="00FA6FAB" w:rsidP="00FA6FAB">
      <w:pPr>
        <w:rPr>
          <w:rFonts w:cs="Arial"/>
          <w:sz w:val="20"/>
          <w:szCs w:val="20"/>
          <w:u w:val="single"/>
        </w:rPr>
      </w:pPr>
      <w:r w:rsidRPr="00FA6FAB">
        <w:rPr>
          <w:rFonts w:cs="Arial"/>
          <w:sz w:val="20"/>
          <w:szCs w:val="20"/>
          <w:u w:val="single"/>
        </w:rPr>
        <w:t>Mjere zaštite od potresa</w:t>
      </w:r>
    </w:p>
    <w:p w:rsidR="00AF2008" w:rsidRDefault="00FA6FAB" w:rsidP="00FA6FAB">
      <w:pPr>
        <w:autoSpaceDE w:val="0"/>
        <w:autoSpaceDN w:val="0"/>
        <w:adjustRightInd w:val="0"/>
        <w:rPr>
          <w:sz w:val="20"/>
          <w:szCs w:val="20"/>
        </w:rPr>
      </w:pPr>
      <w:r w:rsidRPr="00FA6FAB">
        <w:rPr>
          <w:rFonts w:cs="Arial"/>
          <w:sz w:val="20"/>
          <w:szCs w:val="20"/>
        </w:rPr>
        <w:t xml:space="preserve">Protupotresno projektiranje kao i građenje građevina treba provoditi sukladno zakonskim propisima o građenju i prema postojećim tehničkim propisima za navedenu seizmičku zonu („Pravilnik o </w:t>
      </w:r>
      <w:r w:rsidRPr="00A17C6E">
        <w:rPr>
          <w:rFonts w:cs="Arial"/>
          <w:sz w:val="20"/>
          <w:szCs w:val="20"/>
        </w:rPr>
        <w:t>tehničkim normativima za izgradnju objekata visokogradnje u seizmičkim područjima“ - pročišćeni tekst sa svim dopunama i izmjenama (NN 31/81, 49/82, 29/83, 21/88 i 52/90). Projektiranje, građenje i rekonstrukcija važnih građevina mora se provesti tako da građevine budu otporne na potres.</w:t>
      </w:r>
      <w:r w:rsidR="00D373B9" w:rsidRPr="00A17C6E">
        <w:rPr>
          <w:rFonts w:cs="Arial"/>
          <w:sz w:val="20"/>
          <w:szCs w:val="20"/>
        </w:rPr>
        <w:t xml:space="preserve"> </w:t>
      </w:r>
      <w:r w:rsidR="00D373B9" w:rsidRPr="00A17C6E">
        <w:rPr>
          <w:sz w:val="20"/>
          <w:szCs w:val="20"/>
        </w:rPr>
        <w:t xml:space="preserve">Prilikom projektiranja u obzir se moraju uzeti pravila propisana Eurokodom </w:t>
      </w:r>
      <w:r w:rsidR="00A27C8A" w:rsidRPr="00A17C6E">
        <w:rPr>
          <w:sz w:val="20"/>
          <w:szCs w:val="20"/>
        </w:rPr>
        <w:t xml:space="preserve">8 </w:t>
      </w:r>
      <w:r w:rsidR="00D373B9" w:rsidRPr="00A17C6E">
        <w:rPr>
          <w:sz w:val="20"/>
          <w:szCs w:val="20"/>
        </w:rPr>
        <w:t>za područje Općine Dugi Rat (Splitsko-dalmatinsku županiju) koja se nalazi u zoni inteziteta potresa VIII. °MSK ljestvice.</w:t>
      </w:r>
    </w:p>
    <w:p w:rsidR="00C77FC0" w:rsidRDefault="00C77FC0" w:rsidP="00FA6FAB">
      <w:pPr>
        <w:autoSpaceDE w:val="0"/>
        <w:autoSpaceDN w:val="0"/>
        <w:adjustRightInd w:val="0"/>
        <w:rPr>
          <w:sz w:val="20"/>
          <w:szCs w:val="20"/>
        </w:rPr>
      </w:pPr>
    </w:p>
    <w:p w:rsidR="00C77FC0" w:rsidRPr="00A17C6E" w:rsidRDefault="00C77FC0" w:rsidP="00FA6FAB">
      <w:pPr>
        <w:autoSpaceDE w:val="0"/>
        <w:autoSpaceDN w:val="0"/>
        <w:adjustRightInd w:val="0"/>
        <w:rPr>
          <w:rFonts w:cs="Arial"/>
          <w:sz w:val="20"/>
          <w:szCs w:val="20"/>
        </w:rPr>
      </w:pPr>
    </w:p>
    <w:p w:rsidR="00FA6FAB" w:rsidRPr="00FA6FAB" w:rsidRDefault="00FA6FAB" w:rsidP="00FA6FAB">
      <w:pPr>
        <w:rPr>
          <w:rFonts w:cs="Arial"/>
          <w:sz w:val="20"/>
          <w:szCs w:val="20"/>
          <w:u w:val="single"/>
        </w:rPr>
      </w:pPr>
      <w:r w:rsidRPr="00FA6FAB">
        <w:rPr>
          <w:rFonts w:cs="Arial"/>
          <w:sz w:val="20"/>
          <w:szCs w:val="20"/>
          <w:u w:val="single"/>
        </w:rPr>
        <w:t>Mjere zaštite od rušenja</w:t>
      </w:r>
    </w:p>
    <w:p w:rsidR="00DA3E33" w:rsidRPr="00DA3E33" w:rsidRDefault="00DA3E33" w:rsidP="00DA3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lang w:eastAsia="hr-HR"/>
        </w:rPr>
      </w:pPr>
      <w:r w:rsidRPr="00DA3E33">
        <w:rPr>
          <w:rFonts w:cs="Arial"/>
          <w:color w:val="000000"/>
          <w:sz w:val="20"/>
          <w:szCs w:val="20"/>
          <w:lang w:eastAsia="hr-HR"/>
        </w:rPr>
        <w:t>Pravilnik</w:t>
      </w:r>
      <w:r>
        <w:rPr>
          <w:rFonts w:cs="Arial"/>
          <w:color w:val="000000"/>
          <w:sz w:val="20"/>
          <w:szCs w:val="20"/>
          <w:lang w:eastAsia="hr-HR"/>
        </w:rPr>
        <w:t xml:space="preserve"> </w:t>
      </w:r>
      <w:r w:rsidRPr="00DA3E33">
        <w:rPr>
          <w:rFonts w:cs="Arial"/>
          <w:color w:val="000000"/>
          <w:sz w:val="20"/>
          <w:szCs w:val="20"/>
          <w:lang w:eastAsia="hr-HR"/>
        </w:rPr>
        <w:t>o mjerama zaštite od elementarnih nepogoda i ratnih opasnosti u</w:t>
      </w:r>
      <w:r>
        <w:rPr>
          <w:rFonts w:cs="Arial"/>
          <w:color w:val="000000"/>
          <w:sz w:val="20"/>
          <w:szCs w:val="20"/>
          <w:lang w:eastAsia="hr-HR"/>
        </w:rPr>
        <w:t xml:space="preserve"> </w:t>
      </w:r>
      <w:r w:rsidRPr="00DA3E33">
        <w:rPr>
          <w:rFonts w:cs="Arial"/>
          <w:color w:val="000000"/>
          <w:sz w:val="20"/>
          <w:szCs w:val="20"/>
          <w:lang w:eastAsia="hr-HR"/>
        </w:rPr>
        <w:t>prostornom planiranju i uređivanju prostora (N</w:t>
      </w:r>
      <w:r w:rsidR="00AE18CE">
        <w:rPr>
          <w:rFonts w:cs="Arial"/>
          <w:color w:val="000000"/>
          <w:sz w:val="20"/>
          <w:szCs w:val="20"/>
          <w:lang w:eastAsia="hr-HR"/>
        </w:rPr>
        <w:t>N</w:t>
      </w:r>
      <w:r>
        <w:rPr>
          <w:rFonts w:cs="Arial"/>
          <w:color w:val="000000"/>
          <w:sz w:val="20"/>
          <w:szCs w:val="20"/>
          <w:lang w:eastAsia="hr-HR"/>
        </w:rPr>
        <w:t xml:space="preserve"> </w:t>
      </w:r>
      <w:r w:rsidRPr="00DA3E33">
        <w:rPr>
          <w:rFonts w:cs="Arial"/>
          <w:color w:val="000000"/>
          <w:sz w:val="20"/>
          <w:szCs w:val="20"/>
          <w:lang w:eastAsia="hr-HR"/>
        </w:rPr>
        <w:t xml:space="preserve">29/83, 36/85 i 42/86) </w:t>
      </w:r>
      <w:r>
        <w:rPr>
          <w:rFonts w:cs="Arial"/>
          <w:color w:val="000000"/>
          <w:sz w:val="20"/>
          <w:szCs w:val="20"/>
          <w:lang w:eastAsia="hr-HR"/>
        </w:rPr>
        <w:t xml:space="preserve">određuje da </w:t>
      </w:r>
      <w:r w:rsidRPr="00DA3E33">
        <w:rPr>
          <w:rFonts w:cs="Arial"/>
          <w:color w:val="000000"/>
          <w:sz w:val="20"/>
          <w:szCs w:val="20"/>
          <w:lang w:eastAsia="hr-HR"/>
        </w:rPr>
        <w:t xml:space="preserve">međusobni razmak stambenih odnosno poslovnih objekata </w:t>
      </w:r>
      <w:r>
        <w:rPr>
          <w:rFonts w:cs="Arial"/>
          <w:color w:val="000000"/>
          <w:sz w:val="20"/>
          <w:szCs w:val="20"/>
          <w:lang w:eastAsia="hr-HR"/>
        </w:rPr>
        <w:t xml:space="preserve">uz prometnice koje su planirane za evakuaciju </w:t>
      </w:r>
      <w:r w:rsidRPr="00DA3E33">
        <w:rPr>
          <w:rFonts w:cs="Arial"/>
          <w:color w:val="000000"/>
          <w:sz w:val="20"/>
          <w:szCs w:val="20"/>
          <w:lang w:eastAsia="hr-HR"/>
        </w:rPr>
        <w:t>ne</w:t>
      </w:r>
      <w:r>
        <w:rPr>
          <w:rFonts w:cs="Arial"/>
          <w:color w:val="000000"/>
          <w:sz w:val="20"/>
          <w:szCs w:val="20"/>
          <w:lang w:eastAsia="hr-HR"/>
        </w:rPr>
        <w:t xml:space="preserve"> </w:t>
      </w:r>
      <w:r w:rsidRPr="00DA3E33">
        <w:rPr>
          <w:rFonts w:cs="Arial"/>
          <w:color w:val="000000"/>
          <w:sz w:val="20"/>
          <w:szCs w:val="20"/>
          <w:lang w:eastAsia="hr-HR"/>
        </w:rPr>
        <w:t>može biti manji od visine sljemena krovišta većeg objekta ali ne manji od H1/2+H2/2 + 5m, gdje je H1</w:t>
      </w:r>
      <w:r>
        <w:rPr>
          <w:rFonts w:cs="Arial"/>
          <w:color w:val="000000"/>
          <w:sz w:val="20"/>
          <w:szCs w:val="20"/>
          <w:lang w:eastAsia="hr-HR"/>
        </w:rPr>
        <w:t xml:space="preserve"> </w:t>
      </w:r>
      <w:r w:rsidRPr="00DA3E33">
        <w:rPr>
          <w:rFonts w:cs="Arial"/>
          <w:color w:val="000000"/>
          <w:sz w:val="20"/>
          <w:szCs w:val="20"/>
          <w:lang w:eastAsia="hr-HR"/>
        </w:rPr>
        <w:t xml:space="preserve">visina vijenca jednog objekta, a H2 visina vijenca susjednog objekta. </w:t>
      </w:r>
      <w:r w:rsidR="009E34FE">
        <w:rPr>
          <w:rFonts w:cs="Arial"/>
          <w:color w:val="000000"/>
          <w:sz w:val="20"/>
          <w:szCs w:val="20"/>
          <w:lang w:eastAsia="hr-HR"/>
        </w:rPr>
        <w:t xml:space="preserve">U obuhvata plana je samo jedna prometnica planirana za evakuaciju, državna cesta D8, te se ova odredba odnosi isključivo na međusobni razmak građevina </w:t>
      </w:r>
      <w:r w:rsidR="00F9715D">
        <w:rPr>
          <w:rFonts w:cs="Arial"/>
          <w:color w:val="000000"/>
          <w:sz w:val="20"/>
          <w:szCs w:val="20"/>
          <w:lang w:eastAsia="hr-HR"/>
        </w:rPr>
        <w:t>izgrađenih na nasuprotnim stranama kolnika državne ceste. M</w:t>
      </w:r>
      <w:r w:rsidRPr="00DA3E33">
        <w:rPr>
          <w:rFonts w:cs="Arial"/>
          <w:color w:val="000000"/>
          <w:sz w:val="20"/>
          <w:szCs w:val="20"/>
          <w:lang w:eastAsia="hr-HR"/>
        </w:rPr>
        <w:t xml:space="preserve">eđusobni razmak </w:t>
      </w:r>
      <w:r w:rsidRPr="00DA3E33">
        <w:rPr>
          <w:rFonts w:cs="Arial"/>
          <w:color w:val="000000"/>
          <w:sz w:val="20"/>
          <w:szCs w:val="20"/>
          <w:lang w:eastAsia="hr-HR"/>
        </w:rPr>
        <w:lastRenderedPageBreak/>
        <w:t>objekata može biti i manji pod uvjetom da je tehničkom dokumentacijom</w:t>
      </w:r>
      <w:r>
        <w:rPr>
          <w:rFonts w:cs="Arial"/>
          <w:color w:val="000000"/>
          <w:sz w:val="20"/>
          <w:szCs w:val="20"/>
          <w:lang w:eastAsia="hr-HR"/>
        </w:rPr>
        <w:t xml:space="preserve"> </w:t>
      </w:r>
      <w:r w:rsidRPr="00DA3E33">
        <w:rPr>
          <w:rFonts w:cs="Arial"/>
          <w:color w:val="000000"/>
          <w:sz w:val="20"/>
          <w:szCs w:val="20"/>
          <w:lang w:eastAsia="hr-HR"/>
        </w:rPr>
        <w:t>dokazano da je konstrukcija objekta otporna na rušenje od elementarnih nepogoda,</w:t>
      </w:r>
      <w:r>
        <w:rPr>
          <w:rFonts w:cs="Arial"/>
          <w:color w:val="000000"/>
          <w:sz w:val="20"/>
          <w:szCs w:val="20"/>
          <w:lang w:eastAsia="hr-HR"/>
        </w:rPr>
        <w:t xml:space="preserve"> </w:t>
      </w:r>
      <w:r w:rsidRPr="00DA3E33">
        <w:rPr>
          <w:rFonts w:cs="Arial"/>
          <w:color w:val="000000"/>
          <w:sz w:val="20"/>
          <w:szCs w:val="20"/>
          <w:lang w:eastAsia="hr-HR"/>
        </w:rPr>
        <w:t>te u slučaju ratnih razaranja rušenje neće u većem opsegu ugroziti živote ljudi</w:t>
      </w:r>
      <w:r>
        <w:rPr>
          <w:rFonts w:cs="Arial"/>
          <w:color w:val="000000"/>
          <w:sz w:val="20"/>
          <w:szCs w:val="20"/>
          <w:lang w:eastAsia="hr-HR"/>
        </w:rPr>
        <w:t xml:space="preserve"> </w:t>
      </w:r>
      <w:r w:rsidRPr="00DA3E33">
        <w:rPr>
          <w:rFonts w:cs="Arial"/>
          <w:color w:val="000000"/>
          <w:sz w:val="20"/>
          <w:szCs w:val="20"/>
          <w:lang w:eastAsia="hr-HR"/>
        </w:rPr>
        <w:t>i izazvati oštećenja na drugim objektima.</w:t>
      </w:r>
    </w:p>
    <w:p w:rsidR="009E4ADB" w:rsidRDefault="00FA6FAB" w:rsidP="00FA6FAB">
      <w:pPr>
        <w:autoSpaceDE w:val="0"/>
        <w:autoSpaceDN w:val="0"/>
        <w:adjustRightInd w:val="0"/>
        <w:rPr>
          <w:rFonts w:cs="Arial"/>
          <w:sz w:val="20"/>
          <w:szCs w:val="20"/>
        </w:rPr>
      </w:pPr>
      <w:r w:rsidRPr="00FA6FAB">
        <w:rPr>
          <w:rFonts w:cs="Arial"/>
          <w:sz w:val="20"/>
          <w:szCs w:val="20"/>
        </w:rPr>
        <w:t xml:space="preserve">Prometnice </w:t>
      </w:r>
      <w:r w:rsidR="009E4ADB">
        <w:rPr>
          <w:rFonts w:cs="Arial"/>
          <w:sz w:val="20"/>
          <w:szCs w:val="20"/>
        </w:rPr>
        <w:t xml:space="preserve">su planirane </w:t>
      </w:r>
      <w:r w:rsidRPr="00FA6FAB">
        <w:rPr>
          <w:rFonts w:cs="Arial"/>
          <w:sz w:val="20"/>
          <w:szCs w:val="20"/>
        </w:rPr>
        <w:t xml:space="preserve">na način da razmak građevina od prometnice omogućuje da eventualne ruševine građevina ne zaprečavaju prometnicu radi evakuacije ljudi i pristupa interventnim vozilima. U projektiranju građevina mora se koristiti tzv. projektna seizmičnost (protupotresno inženjerstvo) sukladno utvrđenom stupnju potresa po MCS ljestvici njihove jačine prema mikroseizmičnoj rajonizaciji, odnosno seizmološkoj karti Hrvatske za povratni period od 500 godina. </w:t>
      </w:r>
    </w:p>
    <w:p w:rsidR="00FA6FAB" w:rsidRPr="00FA6FAB" w:rsidRDefault="00FA6FAB" w:rsidP="00E7098A">
      <w:pPr>
        <w:numPr>
          <w:ilvl w:val="1"/>
          <w:numId w:val="8"/>
        </w:numPr>
        <w:autoSpaceDE w:val="0"/>
        <w:autoSpaceDN w:val="0"/>
        <w:adjustRightInd w:val="0"/>
        <w:rPr>
          <w:rFonts w:cs="Arial"/>
          <w:sz w:val="20"/>
          <w:szCs w:val="20"/>
        </w:rPr>
      </w:pPr>
      <w:r w:rsidRPr="00FA6FAB">
        <w:rPr>
          <w:rFonts w:cs="Arial"/>
          <w:sz w:val="20"/>
          <w:szCs w:val="20"/>
        </w:rPr>
        <w:t>Klizišta i odroni</w:t>
      </w:r>
    </w:p>
    <w:p w:rsidR="009E4ADB" w:rsidRPr="00A17C6E" w:rsidRDefault="009E4ADB" w:rsidP="00FA6FAB">
      <w:pPr>
        <w:autoSpaceDE w:val="0"/>
        <w:autoSpaceDN w:val="0"/>
        <w:adjustRightInd w:val="0"/>
        <w:rPr>
          <w:rFonts w:cs="Arial"/>
          <w:sz w:val="20"/>
          <w:szCs w:val="20"/>
          <w:lang w:eastAsia="hr-HR"/>
        </w:rPr>
      </w:pPr>
      <w:r w:rsidRPr="00A17C6E">
        <w:rPr>
          <w:rFonts w:cs="Arial"/>
          <w:sz w:val="20"/>
          <w:szCs w:val="20"/>
          <w:lang w:eastAsia="hr-HR"/>
        </w:rPr>
        <w:t>U obuhvatu plana nema područja koja su ugrožena klizištima i odronima</w:t>
      </w:r>
      <w:r w:rsidR="00A27C8A" w:rsidRPr="00A17C6E">
        <w:rPr>
          <w:rFonts w:cs="Arial"/>
          <w:sz w:val="20"/>
          <w:szCs w:val="20"/>
          <w:lang w:eastAsia="hr-HR"/>
        </w:rPr>
        <w:t xml:space="preserve"> </w:t>
      </w:r>
      <w:r w:rsidR="00A27C8A" w:rsidRPr="00A17C6E">
        <w:rPr>
          <w:rFonts w:cs="Arial"/>
          <w:sz w:val="20"/>
          <w:szCs w:val="20"/>
        </w:rPr>
        <w:t>te stoga nije potrebno određivati ograničenja gradnje stambenih i drugih objekata</w:t>
      </w:r>
      <w:r w:rsidRPr="00A17C6E">
        <w:rPr>
          <w:rFonts w:cs="Arial"/>
          <w:sz w:val="20"/>
          <w:szCs w:val="20"/>
          <w:lang w:eastAsia="hr-HR"/>
        </w:rPr>
        <w:t>.</w:t>
      </w:r>
    </w:p>
    <w:p w:rsidR="00FA6FAB" w:rsidRPr="00FA6FAB" w:rsidRDefault="00FA6FAB" w:rsidP="00E7098A">
      <w:pPr>
        <w:numPr>
          <w:ilvl w:val="1"/>
          <w:numId w:val="8"/>
        </w:numPr>
        <w:autoSpaceDE w:val="0"/>
        <w:autoSpaceDN w:val="0"/>
        <w:adjustRightInd w:val="0"/>
        <w:rPr>
          <w:rFonts w:cs="Arial"/>
          <w:sz w:val="20"/>
          <w:szCs w:val="20"/>
        </w:rPr>
      </w:pPr>
      <w:r w:rsidRPr="00FA6FAB">
        <w:rPr>
          <w:rFonts w:cs="Arial"/>
          <w:sz w:val="20"/>
          <w:szCs w:val="20"/>
        </w:rPr>
        <w:t>Ostali prirodni uzroci</w:t>
      </w:r>
    </w:p>
    <w:p w:rsidR="00FA6FAB" w:rsidRPr="00FA6FAB" w:rsidRDefault="00FA6FAB" w:rsidP="00FA6FAB">
      <w:pPr>
        <w:rPr>
          <w:rFonts w:cs="Arial"/>
          <w:sz w:val="20"/>
          <w:szCs w:val="20"/>
          <w:u w:val="single"/>
        </w:rPr>
      </w:pPr>
      <w:r w:rsidRPr="00FA6FAB">
        <w:rPr>
          <w:rFonts w:cs="Arial"/>
          <w:sz w:val="20"/>
          <w:szCs w:val="20"/>
          <w:u w:val="single"/>
        </w:rPr>
        <w:t>Mjere zaštite od ostalih prirodnih uzroka</w:t>
      </w:r>
    </w:p>
    <w:p w:rsidR="00FA6FAB" w:rsidRPr="00FA6FAB" w:rsidRDefault="00FA6FAB" w:rsidP="00FA6FAB">
      <w:pPr>
        <w:autoSpaceDE w:val="0"/>
        <w:autoSpaceDN w:val="0"/>
        <w:adjustRightInd w:val="0"/>
        <w:ind w:firstLine="708"/>
        <w:rPr>
          <w:rFonts w:cs="Arial"/>
          <w:bCs/>
          <w:sz w:val="20"/>
          <w:szCs w:val="20"/>
          <w:u w:val="single"/>
        </w:rPr>
      </w:pPr>
      <w:r w:rsidRPr="00FA6FAB">
        <w:rPr>
          <w:rFonts w:cs="Arial"/>
          <w:bCs/>
          <w:sz w:val="20"/>
          <w:szCs w:val="20"/>
          <w:u w:val="single"/>
        </w:rPr>
        <w:t>Oborinski režim</w:t>
      </w:r>
    </w:p>
    <w:p w:rsidR="00FA6FAB" w:rsidRPr="00FA6FAB" w:rsidRDefault="00FA6FAB" w:rsidP="00FA6FAB">
      <w:pPr>
        <w:autoSpaceDE w:val="0"/>
        <w:autoSpaceDN w:val="0"/>
        <w:adjustRightInd w:val="0"/>
        <w:rPr>
          <w:rFonts w:cs="Arial"/>
          <w:sz w:val="20"/>
          <w:szCs w:val="20"/>
        </w:rPr>
      </w:pPr>
      <w:r w:rsidRPr="00FA6FAB">
        <w:rPr>
          <w:rFonts w:cs="Arial"/>
          <w:sz w:val="20"/>
          <w:szCs w:val="20"/>
        </w:rPr>
        <w:t>Zaštita se provodi u vezi s posljedicama do kojih može doći, a prije svega je u vezi sa zaštitom od poplava, bujica, klizišta i erozije, izgradnjom zaštitnih vodenih građevina i drugim građevinskim mjerama. Pri projektiranju i gradnji treba uzimati u obzir karakteristike oborinskih prilika, kao i kod projektiranja kanalizacijske mreže u naseljima, gdje treba voditi računa o maksimalnim intenzitetima kiše u kratkim vremenskim razmacima te istu mrežu dimenzionirati na takve uvjete.</w:t>
      </w:r>
    </w:p>
    <w:p w:rsidR="00FA6FAB" w:rsidRPr="00FA6FAB" w:rsidRDefault="00FA6FAB" w:rsidP="00FA6FAB">
      <w:pPr>
        <w:autoSpaceDE w:val="0"/>
        <w:autoSpaceDN w:val="0"/>
        <w:adjustRightInd w:val="0"/>
        <w:ind w:firstLine="708"/>
        <w:rPr>
          <w:rFonts w:cs="Arial"/>
          <w:bCs/>
          <w:sz w:val="20"/>
          <w:szCs w:val="20"/>
          <w:u w:val="single"/>
        </w:rPr>
      </w:pPr>
      <w:r w:rsidRPr="00FA6FAB">
        <w:rPr>
          <w:rFonts w:cs="Arial"/>
          <w:bCs/>
          <w:sz w:val="20"/>
          <w:szCs w:val="20"/>
          <w:u w:val="single"/>
        </w:rPr>
        <w:t>Olujno ili orkansko nevrijeme</w:t>
      </w:r>
    </w:p>
    <w:p w:rsidR="00FA6FAB" w:rsidRPr="00FA6FAB" w:rsidRDefault="009E4ADB" w:rsidP="00FA6FAB">
      <w:pPr>
        <w:autoSpaceDE w:val="0"/>
        <w:autoSpaceDN w:val="0"/>
        <w:adjustRightInd w:val="0"/>
        <w:rPr>
          <w:rFonts w:cs="Arial"/>
          <w:sz w:val="20"/>
          <w:szCs w:val="20"/>
        </w:rPr>
      </w:pPr>
      <w:r>
        <w:rPr>
          <w:rFonts w:cs="Arial"/>
          <w:sz w:val="20"/>
          <w:szCs w:val="20"/>
        </w:rPr>
        <w:t xml:space="preserve">U obuhvatu plana nema područja na kojima </w:t>
      </w:r>
      <w:r w:rsidR="00FA6FAB" w:rsidRPr="00FA6FAB">
        <w:rPr>
          <w:rFonts w:cs="Arial"/>
          <w:sz w:val="20"/>
          <w:szCs w:val="20"/>
        </w:rPr>
        <w:t>vjetar ima udare olujne jačine</w:t>
      </w:r>
      <w:r>
        <w:rPr>
          <w:rFonts w:cs="Arial"/>
          <w:sz w:val="20"/>
          <w:szCs w:val="20"/>
        </w:rPr>
        <w:t xml:space="preserve"> te stoga nisu potrebni </w:t>
      </w:r>
      <w:r w:rsidR="00FA6FAB" w:rsidRPr="00FA6FAB">
        <w:rPr>
          <w:rFonts w:cs="Arial"/>
          <w:sz w:val="20"/>
          <w:szCs w:val="20"/>
        </w:rPr>
        <w:t xml:space="preserve"> posebni zaštitni sistemi - vjetrobrani (kameni i/ili betonski zidovi te perforirane stijene i/ili segmentni vjetrobrani) i posebni znakovi upozorenja.</w:t>
      </w:r>
    </w:p>
    <w:p w:rsidR="00FA6FAB" w:rsidRPr="00FA6FAB" w:rsidRDefault="00FA6FAB" w:rsidP="00FA6FAB">
      <w:pPr>
        <w:autoSpaceDE w:val="0"/>
        <w:autoSpaceDN w:val="0"/>
        <w:adjustRightInd w:val="0"/>
        <w:ind w:firstLine="708"/>
        <w:rPr>
          <w:rFonts w:cs="Arial"/>
          <w:bCs/>
          <w:sz w:val="20"/>
          <w:szCs w:val="20"/>
          <w:u w:val="single"/>
        </w:rPr>
      </w:pPr>
      <w:r w:rsidRPr="00FA6FAB">
        <w:rPr>
          <w:rFonts w:cs="Arial"/>
          <w:bCs/>
          <w:sz w:val="20"/>
          <w:szCs w:val="20"/>
          <w:u w:val="single"/>
        </w:rPr>
        <w:t>Poledica</w:t>
      </w:r>
    </w:p>
    <w:p w:rsidR="00FA6FAB" w:rsidRDefault="00FA6FAB" w:rsidP="00FA6FAB">
      <w:pPr>
        <w:autoSpaceDE w:val="0"/>
        <w:autoSpaceDN w:val="0"/>
        <w:adjustRightInd w:val="0"/>
        <w:rPr>
          <w:rFonts w:cs="Arial"/>
          <w:sz w:val="20"/>
          <w:szCs w:val="20"/>
        </w:rPr>
      </w:pPr>
      <w:r w:rsidRPr="00FA6FAB">
        <w:rPr>
          <w:rFonts w:cs="Arial"/>
          <w:sz w:val="20"/>
          <w:szCs w:val="20"/>
        </w:rPr>
        <w:t>Preventivne mjere uključuju prognozu za tu pojavu te izvješćivanje o tome odgovarajućih službi, koje u svojoj redovnoj djelatnosti vode računa o sigurnosti prometne infrastrukture.</w:t>
      </w:r>
    </w:p>
    <w:p w:rsidR="00D373B9" w:rsidRPr="00FA6FAB" w:rsidRDefault="00D373B9" w:rsidP="00FA6FAB">
      <w:pPr>
        <w:autoSpaceDE w:val="0"/>
        <w:autoSpaceDN w:val="0"/>
        <w:adjustRightInd w:val="0"/>
        <w:rPr>
          <w:rFonts w:cs="Arial"/>
          <w:sz w:val="20"/>
          <w:szCs w:val="20"/>
        </w:rPr>
      </w:pPr>
    </w:p>
    <w:p w:rsidR="00FA6FAB" w:rsidRPr="00FA6FAB" w:rsidRDefault="00FA6FAB" w:rsidP="00AE18CE">
      <w:pPr>
        <w:pStyle w:val="Heading4"/>
        <w:numPr>
          <w:ilvl w:val="0"/>
          <w:numId w:val="8"/>
        </w:numPr>
      </w:pPr>
      <w:bookmarkStart w:id="627" w:name="_Toc5799384"/>
      <w:r w:rsidRPr="00FA6FAB">
        <w:t>Tehničko – tehnološke katastrofe i velike nesreće</w:t>
      </w:r>
      <w:bookmarkEnd w:id="627"/>
    </w:p>
    <w:p w:rsidR="00FA6FAB" w:rsidRPr="00FA6FAB" w:rsidRDefault="00FA6FAB" w:rsidP="00E7098A">
      <w:pPr>
        <w:numPr>
          <w:ilvl w:val="1"/>
          <w:numId w:val="8"/>
        </w:numPr>
        <w:autoSpaceDE w:val="0"/>
        <w:autoSpaceDN w:val="0"/>
        <w:adjustRightInd w:val="0"/>
        <w:jc w:val="left"/>
        <w:rPr>
          <w:rFonts w:cs="Arial"/>
          <w:sz w:val="20"/>
          <w:szCs w:val="20"/>
        </w:rPr>
      </w:pPr>
      <w:r w:rsidRPr="00FA6FAB">
        <w:rPr>
          <w:rFonts w:cs="Arial"/>
          <w:sz w:val="20"/>
          <w:szCs w:val="20"/>
        </w:rPr>
        <w:t>Tehničko tehnološke katastrofe i velike nesreće izazvane nesrećama u gospodarskim objektima</w:t>
      </w:r>
    </w:p>
    <w:p w:rsidR="00FA6FAB" w:rsidRPr="00FA6FAB" w:rsidRDefault="00FA6FAB" w:rsidP="00FA6FAB">
      <w:pPr>
        <w:autoSpaceDE w:val="0"/>
        <w:autoSpaceDN w:val="0"/>
        <w:adjustRightInd w:val="0"/>
        <w:rPr>
          <w:rFonts w:cs="Arial"/>
          <w:sz w:val="20"/>
          <w:szCs w:val="20"/>
          <w:lang w:eastAsia="hr-HR"/>
        </w:rPr>
      </w:pPr>
      <w:r w:rsidRPr="00FA6FAB">
        <w:rPr>
          <w:rFonts w:cs="Arial"/>
          <w:sz w:val="20"/>
          <w:szCs w:val="20"/>
          <w:lang w:eastAsia="hr-HR"/>
        </w:rPr>
        <w:t xml:space="preserve">Na području </w:t>
      </w:r>
      <w:r w:rsidR="009E4ADB">
        <w:rPr>
          <w:rFonts w:cs="Arial"/>
          <w:sz w:val="20"/>
          <w:szCs w:val="20"/>
          <w:lang w:eastAsia="hr-HR"/>
        </w:rPr>
        <w:t xml:space="preserve">obuhvata plana ne </w:t>
      </w:r>
      <w:r w:rsidRPr="00FA6FAB">
        <w:rPr>
          <w:rFonts w:cs="Arial"/>
          <w:sz w:val="20"/>
          <w:szCs w:val="20"/>
          <w:lang w:eastAsia="hr-HR"/>
        </w:rPr>
        <w:t>postoje</w:t>
      </w:r>
      <w:r w:rsidR="009E4ADB">
        <w:rPr>
          <w:rFonts w:cs="Arial"/>
          <w:sz w:val="20"/>
          <w:szCs w:val="20"/>
          <w:lang w:eastAsia="hr-HR"/>
        </w:rPr>
        <w:t>, niti su planom predviđeni,</w:t>
      </w:r>
      <w:r w:rsidRPr="00FA6FAB">
        <w:rPr>
          <w:rFonts w:cs="Arial"/>
          <w:sz w:val="20"/>
          <w:szCs w:val="20"/>
          <w:lang w:eastAsia="hr-HR"/>
        </w:rPr>
        <w:t xml:space="preserve"> gospodarski objekti koji u svojoj proizvodnji koriste lakozapaljive i eksplozivne tvari, kao i pravne osobe kod kojih postoje smještajni kapaciteti lakozapaljivih i eksplozivnih tvari.</w:t>
      </w:r>
    </w:p>
    <w:p w:rsidR="00FA6FAB" w:rsidRPr="00FA6FAB" w:rsidRDefault="00FA6FAB" w:rsidP="00E7098A">
      <w:pPr>
        <w:numPr>
          <w:ilvl w:val="1"/>
          <w:numId w:val="8"/>
        </w:numPr>
        <w:autoSpaceDE w:val="0"/>
        <w:autoSpaceDN w:val="0"/>
        <w:adjustRightInd w:val="0"/>
        <w:jc w:val="left"/>
        <w:rPr>
          <w:rFonts w:cs="Arial"/>
          <w:sz w:val="20"/>
          <w:szCs w:val="20"/>
        </w:rPr>
      </w:pPr>
      <w:r w:rsidRPr="00FA6FAB">
        <w:rPr>
          <w:rFonts w:cs="Arial"/>
          <w:sz w:val="20"/>
          <w:szCs w:val="20"/>
        </w:rPr>
        <w:t>Tehničko tehnološke katastrofe i velike nesreće izazvane nesrećama u prometu</w:t>
      </w:r>
    </w:p>
    <w:p w:rsidR="00FA6FAB" w:rsidRPr="00FA6FAB" w:rsidRDefault="009E4ADB" w:rsidP="00FA6FAB">
      <w:pPr>
        <w:autoSpaceDE w:val="0"/>
        <w:autoSpaceDN w:val="0"/>
        <w:adjustRightInd w:val="0"/>
        <w:rPr>
          <w:rFonts w:cs="Arial"/>
          <w:sz w:val="20"/>
          <w:szCs w:val="20"/>
          <w:lang w:eastAsia="hr-HR"/>
        </w:rPr>
      </w:pPr>
      <w:r>
        <w:rPr>
          <w:rFonts w:cs="Arial"/>
          <w:sz w:val="20"/>
          <w:szCs w:val="20"/>
          <w:lang w:eastAsia="hr-HR"/>
        </w:rPr>
        <w:t xml:space="preserve">Državnom cestom </w:t>
      </w:r>
      <w:r w:rsidR="00FA6FAB" w:rsidRPr="00FA6FAB">
        <w:rPr>
          <w:rFonts w:cs="Arial"/>
          <w:sz w:val="20"/>
          <w:szCs w:val="20"/>
          <w:lang w:eastAsia="hr-HR"/>
        </w:rPr>
        <w:t xml:space="preserve">D8 </w:t>
      </w:r>
      <w:r>
        <w:rPr>
          <w:rFonts w:cs="Arial"/>
          <w:sz w:val="20"/>
          <w:szCs w:val="20"/>
          <w:lang w:eastAsia="hr-HR"/>
        </w:rPr>
        <w:t>u</w:t>
      </w:r>
      <w:r w:rsidR="00FA6FAB" w:rsidRPr="00FA6FAB">
        <w:rPr>
          <w:rFonts w:cs="Arial"/>
          <w:sz w:val="20"/>
          <w:szCs w:val="20"/>
          <w:lang w:eastAsia="hr-HR"/>
        </w:rPr>
        <w:t xml:space="preserve"> lokalnom tranzitu prolaze cisterne sa zapaljivim i opasnim tvarima</w:t>
      </w:r>
      <w:r>
        <w:rPr>
          <w:rFonts w:cs="Arial"/>
          <w:sz w:val="20"/>
          <w:szCs w:val="20"/>
          <w:lang w:eastAsia="hr-HR"/>
        </w:rPr>
        <w:t xml:space="preserve"> koje </w:t>
      </w:r>
      <w:r w:rsidR="00FA6FAB" w:rsidRPr="00FA6FAB">
        <w:rPr>
          <w:rFonts w:cs="Arial"/>
          <w:sz w:val="20"/>
          <w:szCs w:val="20"/>
          <w:lang w:eastAsia="hr-HR"/>
        </w:rPr>
        <w:t>ugrožavaju stanovništvo u slučaju nesreće, sudara</w:t>
      </w:r>
      <w:r>
        <w:rPr>
          <w:rFonts w:cs="Arial"/>
          <w:sz w:val="20"/>
          <w:szCs w:val="20"/>
          <w:lang w:eastAsia="hr-HR"/>
        </w:rPr>
        <w:t>,</w:t>
      </w:r>
      <w:r w:rsidR="00FA6FAB" w:rsidRPr="00FA6FAB">
        <w:rPr>
          <w:rFonts w:cs="Arial"/>
          <w:sz w:val="20"/>
          <w:szCs w:val="20"/>
          <w:lang w:eastAsia="hr-HR"/>
        </w:rPr>
        <w:t xml:space="preserve"> prevrtanja</w:t>
      </w:r>
      <w:r>
        <w:rPr>
          <w:rFonts w:cs="Arial"/>
          <w:sz w:val="20"/>
          <w:szCs w:val="20"/>
          <w:lang w:eastAsia="hr-HR"/>
        </w:rPr>
        <w:t>,</w:t>
      </w:r>
      <w:r w:rsidR="00FA6FAB" w:rsidRPr="00FA6FAB">
        <w:rPr>
          <w:rFonts w:cs="Arial"/>
          <w:sz w:val="20"/>
          <w:szCs w:val="20"/>
          <w:lang w:eastAsia="hr-HR"/>
        </w:rPr>
        <w:t xml:space="preserve"> zapaljenja ili istjecanja opasnih tvari pri transportu.</w:t>
      </w:r>
    </w:p>
    <w:p w:rsidR="00FA6FAB" w:rsidRPr="00FA6FAB" w:rsidRDefault="00FA6FAB" w:rsidP="00FA6FAB">
      <w:pPr>
        <w:rPr>
          <w:rFonts w:cs="Arial"/>
          <w:sz w:val="20"/>
          <w:szCs w:val="20"/>
          <w:u w:val="single"/>
        </w:rPr>
      </w:pPr>
      <w:r w:rsidRPr="00FA6FAB">
        <w:rPr>
          <w:rFonts w:cs="Arial"/>
          <w:sz w:val="20"/>
          <w:szCs w:val="20"/>
          <w:u w:val="single"/>
        </w:rPr>
        <w:t xml:space="preserve">Mjere zaštite od </w:t>
      </w:r>
      <w:r w:rsidRPr="00FA6FAB">
        <w:rPr>
          <w:rFonts w:cs="Arial"/>
          <w:iCs/>
          <w:sz w:val="20"/>
          <w:szCs w:val="20"/>
          <w:u w:val="single"/>
        </w:rPr>
        <w:t>tehničko tehnoloških nesreća u prometu</w:t>
      </w:r>
    </w:p>
    <w:p w:rsidR="00FA6FAB" w:rsidRPr="00FA6FAB" w:rsidRDefault="00FA6FAB" w:rsidP="00FA6FAB">
      <w:pPr>
        <w:autoSpaceDE w:val="0"/>
        <w:autoSpaceDN w:val="0"/>
        <w:adjustRightInd w:val="0"/>
        <w:rPr>
          <w:rFonts w:cs="Arial"/>
          <w:sz w:val="20"/>
          <w:szCs w:val="20"/>
        </w:rPr>
      </w:pPr>
      <w:r w:rsidRPr="00FA6FAB">
        <w:rPr>
          <w:rFonts w:cs="Arial"/>
          <w:sz w:val="20"/>
          <w:szCs w:val="20"/>
        </w:rPr>
        <w:t>Od prijevoznika opasnih tvari treba zahtijevati korištenje sigurnih i adekvatno označenih prometnica u granicama njihovih mogućnosti obzirom na nužnost korištenja prilaznih prometnica.</w:t>
      </w:r>
    </w:p>
    <w:p w:rsidR="00FA6FAB" w:rsidRPr="00FA6FAB" w:rsidRDefault="00FA6FAB" w:rsidP="00FA6FAB">
      <w:pPr>
        <w:autoSpaceDE w:val="0"/>
        <w:autoSpaceDN w:val="0"/>
        <w:adjustRightInd w:val="0"/>
        <w:rPr>
          <w:rFonts w:cs="Arial"/>
          <w:sz w:val="20"/>
          <w:szCs w:val="20"/>
        </w:rPr>
      </w:pPr>
      <w:r w:rsidRPr="00FA6FAB">
        <w:rPr>
          <w:rFonts w:cs="Arial"/>
          <w:sz w:val="20"/>
          <w:szCs w:val="20"/>
        </w:rPr>
        <w:t>Glavne mjere prevencije nastanka cestovnih nesreća su: izgradnja kvalitetne i odgovarajuće cestovne mreže, edukacija i osvješćivanje sudionika u prometu, poboljšanje voznog parka, edukacija stanovništva za postupanje u slučaju nesreće s opasnim tvarima itd.</w:t>
      </w:r>
    </w:p>
    <w:p w:rsidR="00FA6FAB" w:rsidRPr="00FA6FAB" w:rsidRDefault="00FA6FAB" w:rsidP="00E7098A">
      <w:pPr>
        <w:numPr>
          <w:ilvl w:val="1"/>
          <w:numId w:val="8"/>
        </w:numPr>
        <w:autoSpaceDE w:val="0"/>
        <w:autoSpaceDN w:val="0"/>
        <w:adjustRightInd w:val="0"/>
        <w:jc w:val="left"/>
        <w:rPr>
          <w:rFonts w:cs="Arial"/>
          <w:sz w:val="20"/>
          <w:szCs w:val="20"/>
        </w:rPr>
      </w:pPr>
      <w:r w:rsidRPr="00FA6FAB">
        <w:rPr>
          <w:rFonts w:cs="Arial"/>
          <w:sz w:val="20"/>
          <w:szCs w:val="20"/>
        </w:rPr>
        <w:t xml:space="preserve"> Epidemiološke i sanitarne opasnosti</w:t>
      </w:r>
    </w:p>
    <w:p w:rsidR="00FA6FAB" w:rsidRPr="00FA6FAB" w:rsidRDefault="00FA6FAB" w:rsidP="00FA6FAB">
      <w:pPr>
        <w:rPr>
          <w:rFonts w:cs="Arial"/>
          <w:sz w:val="20"/>
          <w:szCs w:val="20"/>
          <w:u w:val="single"/>
        </w:rPr>
      </w:pPr>
      <w:r w:rsidRPr="00FA6FAB">
        <w:rPr>
          <w:rFonts w:cs="Arial"/>
          <w:sz w:val="20"/>
          <w:szCs w:val="20"/>
          <w:u w:val="single"/>
        </w:rPr>
        <w:t>Mjere zaštite od epidemija i sanitarnih opasnosti</w:t>
      </w:r>
    </w:p>
    <w:p w:rsidR="00954398" w:rsidRDefault="00FA6FAB" w:rsidP="00AF2008">
      <w:pPr>
        <w:autoSpaceDE w:val="0"/>
        <w:autoSpaceDN w:val="0"/>
        <w:adjustRightInd w:val="0"/>
        <w:rPr>
          <w:rFonts w:cs="Arial"/>
          <w:sz w:val="20"/>
          <w:szCs w:val="20"/>
        </w:rPr>
      </w:pPr>
      <w:r w:rsidRPr="00FA6FAB">
        <w:rPr>
          <w:rFonts w:cs="Arial"/>
          <w:sz w:val="20"/>
          <w:szCs w:val="20"/>
        </w:rPr>
        <w:t xml:space="preserve">Mjere za sprečavanje i suzbijanje epidemija zaraznih bolesti definirane </w:t>
      </w:r>
      <w:r w:rsidR="00AF2008">
        <w:rPr>
          <w:rFonts w:cs="Arial"/>
          <w:sz w:val="20"/>
          <w:szCs w:val="20"/>
        </w:rPr>
        <w:t xml:space="preserve">su </w:t>
      </w:r>
      <w:r w:rsidRPr="00FA6FAB">
        <w:rPr>
          <w:rFonts w:cs="Arial"/>
          <w:sz w:val="20"/>
          <w:szCs w:val="20"/>
        </w:rPr>
        <w:t>Zakonom o zaštiti</w:t>
      </w:r>
      <w:r w:rsidR="00AF2008">
        <w:rPr>
          <w:rFonts w:cs="Arial"/>
          <w:sz w:val="20"/>
          <w:szCs w:val="20"/>
        </w:rPr>
        <w:t xml:space="preserve"> </w:t>
      </w:r>
      <w:r w:rsidRPr="00FA6FAB">
        <w:rPr>
          <w:rFonts w:cs="Arial"/>
          <w:sz w:val="20"/>
          <w:szCs w:val="20"/>
        </w:rPr>
        <w:t>pučanstva od zaraznih bolesti (NN 79/07, 113/08, 43/09)</w:t>
      </w:r>
      <w:r w:rsidR="00AF2008">
        <w:rPr>
          <w:rFonts w:cs="Arial"/>
          <w:sz w:val="20"/>
          <w:szCs w:val="20"/>
        </w:rPr>
        <w:t xml:space="preserve"> te nemaju posebnu primjenu u ovom planu.</w:t>
      </w:r>
    </w:p>
    <w:p w:rsidR="00FA6FAB" w:rsidRPr="00FA6FAB" w:rsidRDefault="00FA6FAB" w:rsidP="00AE18CE">
      <w:pPr>
        <w:pStyle w:val="Heading4"/>
        <w:numPr>
          <w:ilvl w:val="0"/>
          <w:numId w:val="8"/>
        </w:numPr>
      </w:pPr>
      <w:bookmarkStart w:id="628" w:name="_Toc5799385"/>
      <w:r w:rsidRPr="00FA6FAB">
        <w:t xml:space="preserve">Sklanjanje </w:t>
      </w:r>
      <w:r w:rsidR="00DA3E33">
        <w:t xml:space="preserve">i uzbunjivanje </w:t>
      </w:r>
      <w:r w:rsidRPr="00FA6FAB">
        <w:t>stanovništva</w:t>
      </w:r>
      <w:bookmarkEnd w:id="628"/>
    </w:p>
    <w:p w:rsidR="00DA3E33" w:rsidRDefault="00FA6FAB" w:rsidP="00E7098A">
      <w:pPr>
        <w:pStyle w:val="ListParagraph"/>
        <w:numPr>
          <w:ilvl w:val="1"/>
          <w:numId w:val="8"/>
        </w:numPr>
        <w:autoSpaceDE w:val="0"/>
        <w:autoSpaceDN w:val="0"/>
        <w:adjustRightInd w:val="0"/>
        <w:rPr>
          <w:rFonts w:ascii="AdvisoOTFStd-Regular" w:hAnsi="AdvisoOTFStd-Regular" w:cs="AdvisoOTFStd-Regular"/>
          <w:sz w:val="20"/>
          <w:szCs w:val="20"/>
        </w:rPr>
      </w:pPr>
      <w:r w:rsidRPr="00DA3E33">
        <w:rPr>
          <w:rFonts w:ascii="AdvisoOTFStd-Regular" w:hAnsi="AdvisoOTFStd-Regular" w:cs="AdvisoOTFStd-Regular"/>
          <w:sz w:val="20"/>
          <w:szCs w:val="20"/>
        </w:rPr>
        <w:t>Sklanjanje</w:t>
      </w:r>
      <w:r w:rsidR="00DA3E33">
        <w:rPr>
          <w:rFonts w:ascii="AdvisoOTFStd-Regular" w:hAnsi="AdvisoOTFStd-Regular" w:cs="AdvisoOTFStd-Regular"/>
          <w:sz w:val="20"/>
          <w:szCs w:val="20"/>
        </w:rPr>
        <w:t xml:space="preserve"> stanovništva</w:t>
      </w:r>
    </w:p>
    <w:p w:rsidR="00DA3E33" w:rsidRDefault="00DA3E33" w:rsidP="00DA3E33">
      <w:pPr>
        <w:autoSpaceDE w:val="0"/>
        <w:autoSpaceDN w:val="0"/>
        <w:adjustRightInd w:val="0"/>
        <w:rPr>
          <w:rFonts w:ascii="AdvisoOTFStd-Regular" w:hAnsi="AdvisoOTFStd-Regular" w:cs="AdvisoOTFStd-Regular"/>
          <w:sz w:val="20"/>
          <w:szCs w:val="20"/>
        </w:rPr>
      </w:pPr>
      <w:r>
        <w:rPr>
          <w:rFonts w:ascii="AdvisoOTFStd-Regular" w:hAnsi="AdvisoOTFStd-Regular" w:cs="AdvisoOTFStd-Regular"/>
          <w:sz w:val="20"/>
          <w:szCs w:val="20"/>
        </w:rPr>
        <w:t xml:space="preserve">Sklanjanje </w:t>
      </w:r>
      <w:r w:rsidR="00FA6FAB" w:rsidRPr="00DA3E33">
        <w:rPr>
          <w:rFonts w:ascii="AdvisoOTFStd-Regular" w:hAnsi="AdvisoOTFStd-Regular" w:cs="AdvisoOTFStd-Regular"/>
          <w:sz w:val="20"/>
          <w:szCs w:val="20"/>
        </w:rPr>
        <w:t>ljudi osigurava se prilagođavanjem pogodnih prirodnih, podrumskih i drugih pogodnih građevina za funkciju sklanjanja ljudi.</w:t>
      </w:r>
    </w:p>
    <w:p w:rsidR="00DA3E33" w:rsidRDefault="00DA3E33" w:rsidP="00E7098A">
      <w:pPr>
        <w:pStyle w:val="ListParagraph"/>
        <w:numPr>
          <w:ilvl w:val="1"/>
          <w:numId w:val="8"/>
        </w:numPr>
        <w:autoSpaceDE w:val="0"/>
        <w:autoSpaceDN w:val="0"/>
        <w:adjustRightInd w:val="0"/>
        <w:rPr>
          <w:rFonts w:ascii="AdvisoOTFStd-Regular" w:hAnsi="AdvisoOTFStd-Regular" w:cs="AdvisoOTFStd-Regular"/>
          <w:sz w:val="20"/>
          <w:szCs w:val="20"/>
        </w:rPr>
      </w:pPr>
      <w:r>
        <w:rPr>
          <w:rFonts w:ascii="AdvisoOTFStd-Regular" w:hAnsi="AdvisoOTFStd-Regular" w:cs="AdvisoOTFStd-Regular"/>
          <w:sz w:val="20"/>
          <w:szCs w:val="20"/>
        </w:rPr>
        <w:t>Uzbunjivanje stanovništva</w:t>
      </w:r>
    </w:p>
    <w:p w:rsidR="00DA3E33" w:rsidRDefault="00DA3E33" w:rsidP="00DA3E33">
      <w:pPr>
        <w:autoSpaceDE w:val="0"/>
        <w:autoSpaceDN w:val="0"/>
        <w:adjustRightInd w:val="0"/>
        <w:rPr>
          <w:rFonts w:cs="Arial"/>
          <w:sz w:val="20"/>
          <w:szCs w:val="20"/>
        </w:rPr>
      </w:pPr>
      <w:r w:rsidRPr="00DA3E33">
        <w:rPr>
          <w:rFonts w:cs="Arial"/>
          <w:sz w:val="20"/>
          <w:szCs w:val="20"/>
        </w:rPr>
        <w:t>Sukladno članku 39. Zakona o sustavu civilne zaštite (NN 82/15) vlasnici i korisnici objekata u kojima se okuplja ili istodobno boravi više od 250 ljudi te odgojne, obrazovne, zdravstvene i druge ustanove, prometni terminali, sportske dvorane, stadioni, trgovački centri, hoteli, autokampovi,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nadležnog centra 112 o vrsti opasnosti i mjerama za zaštitu koje je potrebno poduzeti.</w:t>
      </w:r>
    </w:p>
    <w:p w:rsidR="00AE18CE" w:rsidRPr="00DA3E33" w:rsidRDefault="00AE18CE" w:rsidP="00DA3E33">
      <w:pPr>
        <w:autoSpaceDE w:val="0"/>
        <w:autoSpaceDN w:val="0"/>
        <w:adjustRightInd w:val="0"/>
        <w:rPr>
          <w:rFonts w:cs="Arial"/>
          <w:sz w:val="20"/>
          <w:szCs w:val="20"/>
        </w:rPr>
      </w:pPr>
    </w:p>
    <w:p w:rsidR="00FA6FAB" w:rsidRPr="00FA6FAB" w:rsidRDefault="00FA6FAB" w:rsidP="00AE18CE">
      <w:pPr>
        <w:pStyle w:val="Heading4"/>
        <w:numPr>
          <w:ilvl w:val="0"/>
          <w:numId w:val="8"/>
        </w:numPr>
      </w:pPr>
      <w:bookmarkStart w:id="629" w:name="_Toc5799386"/>
      <w:r w:rsidRPr="00FA6FAB">
        <w:t>Mjere posebne zaštite u planiranju prostora</w:t>
      </w:r>
      <w:bookmarkEnd w:id="629"/>
    </w:p>
    <w:p w:rsidR="00FA6FAB" w:rsidRPr="00FA6FAB" w:rsidRDefault="00FA6FAB" w:rsidP="00FA6FAB">
      <w:pPr>
        <w:autoSpaceDE w:val="0"/>
        <w:autoSpaceDN w:val="0"/>
        <w:adjustRightInd w:val="0"/>
        <w:rPr>
          <w:rFonts w:cs="Arial"/>
          <w:sz w:val="20"/>
          <w:szCs w:val="20"/>
        </w:rPr>
      </w:pPr>
      <w:r w:rsidRPr="00FA6FAB">
        <w:rPr>
          <w:rFonts w:cs="Arial"/>
          <w:sz w:val="20"/>
          <w:szCs w:val="20"/>
        </w:rPr>
        <w:t>Mjere zaštite stanovništva i materijalnih dobara temelje se na vrednovanju značaja geografskog položaja, gustoće stanovništva, izgrađene strukture naselja, gospodarskim, prometnim i infrastrukturnim građevinama, a vezano za mogući nastanak opasnosti u slučaju prirodnih nepogoda. Mjere zaštite provode se kroz temeljne i posebne uvjete zaštite, uređenja i korištenja prostora. Temeljni uvjeti zaštite obuhvaćeni su načelima i općim uvjetima prostornog planiranja i zaštite prostora. Primjenjuju se kroz prostornu organizaciju u kojoj se primjenjuje načelo policentričnosti naselja, izgradnju naselja na zaštićenim položajima, te izbjegavanju građenja gospodarskih sadržaja potencijalno opasnih za stanovništvo u gusto naseljenim područjima, planiranje i građenje infrastrukturnih koridora i prometnica na zaštićenim prostorima, racionalno korištenje tla i očuvanje šuma i vodotoka, ograničenja u građenju u seizmički aktivnijim područjima, te omogućavanje korištenja alternativnih prometnih koridora za potrebe evakuacije stanovništva.</w:t>
      </w:r>
    </w:p>
    <w:p w:rsidR="00FA6FAB" w:rsidRPr="00FA6FAB" w:rsidRDefault="00FA6FAB" w:rsidP="00FA6FAB">
      <w:pPr>
        <w:autoSpaceDE w:val="0"/>
        <w:autoSpaceDN w:val="0"/>
        <w:adjustRightInd w:val="0"/>
        <w:rPr>
          <w:rFonts w:cs="Arial"/>
          <w:sz w:val="20"/>
          <w:szCs w:val="20"/>
        </w:rPr>
      </w:pPr>
      <w:r>
        <w:rPr>
          <w:rFonts w:cs="Arial"/>
          <w:sz w:val="20"/>
          <w:szCs w:val="20"/>
        </w:rPr>
        <w:t>U planu su primijenjene slijedeće mjere posebne zaštite u planiranju prostora:</w:t>
      </w:r>
    </w:p>
    <w:p w:rsidR="00FA6FAB" w:rsidRPr="00FA6FAB" w:rsidRDefault="00FA6FAB" w:rsidP="00E7098A">
      <w:pPr>
        <w:numPr>
          <w:ilvl w:val="0"/>
          <w:numId w:val="9"/>
        </w:numPr>
        <w:autoSpaceDE w:val="0"/>
        <w:autoSpaceDN w:val="0"/>
        <w:adjustRightInd w:val="0"/>
        <w:rPr>
          <w:rFonts w:cs="Arial"/>
          <w:sz w:val="20"/>
          <w:szCs w:val="20"/>
        </w:rPr>
      </w:pPr>
      <w:r w:rsidRPr="00FA6FAB">
        <w:rPr>
          <w:rFonts w:cs="Arial"/>
          <w:sz w:val="20"/>
          <w:szCs w:val="20"/>
        </w:rPr>
        <w:t>ogranič</w:t>
      </w:r>
      <w:r>
        <w:rPr>
          <w:rFonts w:cs="Arial"/>
          <w:sz w:val="20"/>
          <w:szCs w:val="20"/>
        </w:rPr>
        <w:t xml:space="preserve">ena je </w:t>
      </w:r>
      <w:r w:rsidRPr="00FA6FAB">
        <w:rPr>
          <w:rFonts w:cs="Arial"/>
          <w:sz w:val="20"/>
          <w:szCs w:val="20"/>
        </w:rPr>
        <w:t>gustoća izgradnje, namjena i visina zgrada te njihova međusobna udaljenost,</w:t>
      </w:r>
    </w:p>
    <w:p w:rsidR="00FA6FAB" w:rsidRPr="00FA6FAB" w:rsidRDefault="00FA6FAB" w:rsidP="00E7098A">
      <w:pPr>
        <w:numPr>
          <w:ilvl w:val="0"/>
          <w:numId w:val="9"/>
        </w:numPr>
        <w:autoSpaceDE w:val="0"/>
        <w:autoSpaceDN w:val="0"/>
        <w:adjustRightInd w:val="0"/>
        <w:rPr>
          <w:rFonts w:cs="Arial"/>
          <w:sz w:val="20"/>
          <w:szCs w:val="20"/>
        </w:rPr>
      </w:pPr>
      <w:r w:rsidRPr="00FA6FAB">
        <w:rPr>
          <w:rFonts w:cs="Arial"/>
          <w:sz w:val="20"/>
          <w:szCs w:val="20"/>
        </w:rPr>
        <w:t>osigura</w:t>
      </w:r>
      <w:r>
        <w:rPr>
          <w:rFonts w:cs="Arial"/>
          <w:sz w:val="20"/>
          <w:szCs w:val="20"/>
        </w:rPr>
        <w:t xml:space="preserve">na je </w:t>
      </w:r>
      <w:r w:rsidRPr="00FA6FAB">
        <w:rPr>
          <w:rFonts w:cs="Arial"/>
          <w:sz w:val="20"/>
          <w:szCs w:val="20"/>
        </w:rPr>
        <w:t>prohodnost prometnica u slučaju rušenja zgrada,</w:t>
      </w:r>
    </w:p>
    <w:p w:rsidR="00FA6FAB" w:rsidRDefault="00FA6FAB" w:rsidP="00E7098A">
      <w:pPr>
        <w:numPr>
          <w:ilvl w:val="0"/>
          <w:numId w:val="9"/>
        </w:numPr>
        <w:autoSpaceDE w:val="0"/>
        <w:autoSpaceDN w:val="0"/>
        <w:adjustRightInd w:val="0"/>
        <w:rPr>
          <w:rFonts w:cs="Arial"/>
          <w:sz w:val="20"/>
          <w:szCs w:val="20"/>
        </w:rPr>
      </w:pPr>
      <w:r>
        <w:rPr>
          <w:rFonts w:cs="Arial"/>
          <w:sz w:val="20"/>
          <w:szCs w:val="20"/>
        </w:rPr>
        <w:t xml:space="preserve">osiguran je prostor za </w:t>
      </w:r>
      <w:r w:rsidRPr="00FA6FAB">
        <w:rPr>
          <w:rFonts w:cs="Arial"/>
          <w:sz w:val="20"/>
          <w:szCs w:val="20"/>
        </w:rPr>
        <w:t>evakuacij</w:t>
      </w:r>
      <w:r>
        <w:rPr>
          <w:rFonts w:cs="Arial"/>
          <w:sz w:val="20"/>
          <w:szCs w:val="20"/>
        </w:rPr>
        <w:t>u</w:t>
      </w:r>
      <w:r w:rsidRPr="00FA6FAB">
        <w:rPr>
          <w:rFonts w:cs="Arial"/>
          <w:sz w:val="20"/>
          <w:szCs w:val="20"/>
        </w:rPr>
        <w:t xml:space="preserve"> stanovništva i materijalnih dobara</w:t>
      </w:r>
    </w:p>
    <w:p w:rsidR="00FA6FAB" w:rsidRDefault="00FA6FAB" w:rsidP="00FA6FAB">
      <w:pPr>
        <w:autoSpaceDE w:val="0"/>
        <w:autoSpaceDN w:val="0"/>
        <w:adjustRightInd w:val="0"/>
        <w:rPr>
          <w:rFonts w:cs="Arial"/>
          <w:sz w:val="20"/>
          <w:szCs w:val="20"/>
        </w:rPr>
      </w:pPr>
      <w:r>
        <w:rPr>
          <w:rFonts w:cs="Arial"/>
          <w:sz w:val="20"/>
          <w:szCs w:val="20"/>
        </w:rPr>
        <w:t>G</w:t>
      </w:r>
      <w:r w:rsidRPr="00FA6FAB">
        <w:rPr>
          <w:rFonts w:cs="Arial"/>
          <w:sz w:val="20"/>
          <w:szCs w:val="20"/>
        </w:rPr>
        <w:t>lavn</w:t>
      </w:r>
      <w:r>
        <w:rPr>
          <w:rFonts w:cs="Arial"/>
          <w:sz w:val="20"/>
          <w:szCs w:val="20"/>
        </w:rPr>
        <w:t>i</w:t>
      </w:r>
      <w:r w:rsidRPr="00FA6FAB">
        <w:rPr>
          <w:rFonts w:cs="Arial"/>
          <w:sz w:val="20"/>
          <w:szCs w:val="20"/>
        </w:rPr>
        <w:t xml:space="preserve"> prav</w:t>
      </w:r>
      <w:r>
        <w:rPr>
          <w:rFonts w:cs="Arial"/>
          <w:sz w:val="20"/>
          <w:szCs w:val="20"/>
        </w:rPr>
        <w:t>a</w:t>
      </w:r>
      <w:r w:rsidRPr="00FA6FAB">
        <w:rPr>
          <w:rFonts w:cs="Arial"/>
          <w:sz w:val="20"/>
          <w:szCs w:val="20"/>
        </w:rPr>
        <w:t>c evakuacije u izvanrednim  uvjetima i put evakuacije ozlijeđenih</w:t>
      </w:r>
      <w:r>
        <w:rPr>
          <w:rFonts w:cs="Arial"/>
          <w:sz w:val="20"/>
          <w:szCs w:val="20"/>
        </w:rPr>
        <w:t xml:space="preserve"> je koridor državne ceste D8</w:t>
      </w:r>
      <w:r w:rsidRPr="00FA6FAB">
        <w:rPr>
          <w:rFonts w:cs="Arial"/>
          <w:sz w:val="20"/>
          <w:szCs w:val="20"/>
        </w:rPr>
        <w:t xml:space="preserve">. </w:t>
      </w:r>
      <w:r>
        <w:rPr>
          <w:rFonts w:cs="Arial"/>
          <w:sz w:val="20"/>
          <w:szCs w:val="20"/>
        </w:rPr>
        <w:t>Z</w:t>
      </w:r>
      <w:r w:rsidRPr="00FA6FAB">
        <w:rPr>
          <w:rFonts w:cs="Arial"/>
          <w:sz w:val="20"/>
          <w:szCs w:val="20"/>
        </w:rPr>
        <w:t>one koje nisu ugrožene urušavanjem</w:t>
      </w:r>
      <w:r>
        <w:rPr>
          <w:rFonts w:cs="Arial"/>
          <w:sz w:val="20"/>
          <w:szCs w:val="20"/>
        </w:rPr>
        <w:t xml:space="preserve"> (obalno područje, zelene površine) koristit će se kao </w:t>
      </w:r>
      <w:r w:rsidRPr="00FA6FAB">
        <w:rPr>
          <w:rFonts w:cs="Arial"/>
          <w:sz w:val="20"/>
          <w:szCs w:val="20"/>
        </w:rPr>
        <w:t xml:space="preserve">mjesta </w:t>
      </w:r>
      <w:r>
        <w:rPr>
          <w:rFonts w:cs="Arial"/>
          <w:sz w:val="20"/>
          <w:szCs w:val="20"/>
        </w:rPr>
        <w:t xml:space="preserve">za zbrinjavanje ljudi i mjesta </w:t>
      </w:r>
      <w:r w:rsidRPr="00FA6FAB">
        <w:rPr>
          <w:rFonts w:cs="Arial"/>
          <w:sz w:val="20"/>
          <w:szCs w:val="20"/>
        </w:rPr>
        <w:t xml:space="preserve">okupljanja osoba za evakuaciju. Pri projektiranju građevina javne namjene potrebno je predvidjeti slobodan neizgrađen prostor namijenjen za posjetitelje i njihovo okupljanje i evakuaciju. </w:t>
      </w:r>
    </w:p>
    <w:p w:rsidR="00A27C8A" w:rsidRPr="00A17C6E" w:rsidRDefault="00A27C8A" w:rsidP="00A27C8A">
      <w:pPr>
        <w:rPr>
          <w:sz w:val="20"/>
          <w:szCs w:val="20"/>
        </w:rPr>
      </w:pPr>
      <w:r w:rsidRPr="00A17C6E">
        <w:rPr>
          <w:sz w:val="20"/>
          <w:szCs w:val="20"/>
        </w:rPr>
        <w:t xml:space="preserve">Pri projektiranju građevina i površina u obuhvatu plana potrebno je primjenjivati: </w:t>
      </w:r>
    </w:p>
    <w:p w:rsidR="00A27C8A" w:rsidRPr="00A17C6E" w:rsidRDefault="00A27C8A" w:rsidP="00A27C8A">
      <w:pPr>
        <w:rPr>
          <w:rFonts w:cs="Arial"/>
          <w:sz w:val="20"/>
          <w:szCs w:val="20"/>
        </w:rPr>
      </w:pPr>
      <w:r w:rsidRPr="00A17C6E">
        <w:rPr>
          <w:rFonts w:cs="Arial"/>
          <w:sz w:val="20"/>
          <w:szCs w:val="20"/>
        </w:rPr>
        <w:t>Zakon o sustavu civilne zaštite (NN 82/15)</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Pravilnik o mjerama zaštite od elementarnih nepogoda i ratnih opasnosti u prostornom planiranju i uređivanju prostora (NN. 29/83, 36/85 i 42/86)</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Pravilnik o nositeljima, sadr\aju i postupcima izrade planskih dokumenata u civilnoj zaštiti te načinu informiranja javnosti u postupku njihovog donošenja (NN 49/17)</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Pravilnik o postupku uzbunjivanja stanovništva (NN 69/16)</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Pravilnik o tehničkim zahtjevima sustava javnog uzbunjivanja stanovništva (NN 69/16)</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Uredba o sprečavanju velikih nesreća koje uključuju opasne tvari (NN 44/14 i 31/17)</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Zakon o prostornom uređenju (NN 153/13 i 65/17)</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Zakon o gradnji (153/13 i 20/17)</w:t>
      </w:r>
    </w:p>
    <w:p w:rsidR="00A27C8A" w:rsidRPr="00A17C6E" w:rsidRDefault="00A27C8A" w:rsidP="00A27C8A">
      <w:pPr>
        <w:pStyle w:val="ListParagraph"/>
        <w:numPr>
          <w:ilvl w:val="0"/>
          <w:numId w:val="17"/>
        </w:numPr>
        <w:rPr>
          <w:rFonts w:cs="Arial"/>
          <w:sz w:val="20"/>
          <w:szCs w:val="20"/>
          <w:lang w:eastAsia="hr-HR"/>
        </w:rPr>
      </w:pPr>
      <w:r w:rsidRPr="00A17C6E">
        <w:rPr>
          <w:rFonts w:cs="Arial"/>
          <w:sz w:val="20"/>
          <w:szCs w:val="20"/>
          <w:lang w:eastAsia="hr-HR"/>
        </w:rPr>
        <w:t>Zakon o zaštiti okoliša (NN 80/13, 153/13 i 78/15)</w:t>
      </w:r>
    </w:p>
    <w:p w:rsidR="00A27C8A" w:rsidRPr="00A17C6E" w:rsidRDefault="00A27C8A" w:rsidP="00A27C8A">
      <w:pPr>
        <w:pStyle w:val="ListParagraph"/>
        <w:numPr>
          <w:ilvl w:val="0"/>
          <w:numId w:val="17"/>
        </w:numPr>
        <w:rPr>
          <w:rFonts w:cs="Arial"/>
          <w:sz w:val="20"/>
          <w:szCs w:val="20"/>
        </w:rPr>
      </w:pPr>
      <w:r w:rsidRPr="00A17C6E">
        <w:rPr>
          <w:rFonts w:cs="Arial"/>
          <w:sz w:val="20"/>
          <w:szCs w:val="20"/>
          <w:lang w:eastAsia="hr-HR"/>
        </w:rPr>
        <w:t xml:space="preserve">Procjena ugroženosti stanovništva, materijlnih i kulturnih dobara i okoliša od katastrofa i velikih nesreća za Općinu Dugi Rat </w:t>
      </w:r>
    </w:p>
    <w:p w:rsidR="008B5215" w:rsidRPr="00CA6FAB" w:rsidRDefault="00CB7573" w:rsidP="00820B20">
      <w:pPr>
        <w:pStyle w:val="Heading3"/>
      </w:pPr>
      <w:bookmarkStart w:id="630" w:name="_Toc5799387"/>
      <w:r>
        <w:t>9</w:t>
      </w:r>
      <w:r w:rsidR="006A3F68" w:rsidRPr="00CA6FAB">
        <w:t>.</w:t>
      </w:r>
      <w:r w:rsidR="004D1DF5">
        <w:t>3</w:t>
      </w:r>
      <w:r w:rsidR="00CA7C6E" w:rsidRPr="00CA6FAB">
        <w:t>.</w:t>
      </w:r>
      <w:bookmarkEnd w:id="617"/>
      <w:r w:rsidR="00CA7C6E" w:rsidRPr="00CA6FAB">
        <w:t xml:space="preserve"> Zaštita od požara i eksplozije</w:t>
      </w:r>
      <w:bookmarkEnd w:id="618"/>
      <w:bookmarkEnd w:id="619"/>
      <w:bookmarkEnd w:id="620"/>
      <w:bookmarkEnd w:id="621"/>
      <w:bookmarkEnd w:id="622"/>
      <w:bookmarkEnd w:id="623"/>
      <w:bookmarkEnd w:id="624"/>
      <w:bookmarkEnd w:id="625"/>
      <w:bookmarkEnd w:id="630"/>
      <w:r w:rsidR="00CA7C6E" w:rsidRPr="00CA6FAB">
        <w:t xml:space="preserve"> </w:t>
      </w:r>
    </w:p>
    <w:p w:rsidR="00BA5458" w:rsidRDefault="00BA5458" w:rsidP="007971F6">
      <w:pPr>
        <w:pStyle w:val="Heading4"/>
      </w:pPr>
      <w:bookmarkStart w:id="631" w:name="_Toc384733964"/>
      <w:bookmarkStart w:id="632" w:name="_Toc5799388"/>
      <w:r>
        <w:t>Mjere zaštite od požara u urbanističkom planu uređenja</w:t>
      </w:r>
      <w:bookmarkEnd w:id="631"/>
      <w:bookmarkEnd w:id="632"/>
      <w:r>
        <w:t xml:space="preserve"> </w:t>
      </w:r>
    </w:p>
    <w:p w:rsidR="008B5215" w:rsidRPr="00CA6FAB" w:rsidRDefault="008B5215" w:rsidP="008B5215">
      <w:pPr>
        <w:ind w:left="3828"/>
        <w:rPr>
          <w:lang w:val="en-US"/>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7204EC" w:rsidRDefault="00A16709" w:rsidP="007204EC">
      <w:pPr>
        <w:rPr>
          <w:sz w:val="20"/>
          <w:szCs w:val="20"/>
        </w:rPr>
      </w:pPr>
      <w:r>
        <w:rPr>
          <w:sz w:val="20"/>
          <w:szCs w:val="20"/>
        </w:rPr>
        <w:t>Planom su o</w:t>
      </w:r>
      <w:r w:rsidRPr="00CA6FAB">
        <w:rPr>
          <w:sz w:val="20"/>
          <w:szCs w:val="20"/>
        </w:rPr>
        <w:t>sigura</w:t>
      </w:r>
      <w:r>
        <w:rPr>
          <w:sz w:val="20"/>
          <w:szCs w:val="20"/>
        </w:rPr>
        <w:t xml:space="preserve">ni </w:t>
      </w:r>
      <w:r w:rsidRPr="00CA6FAB">
        <w:rPr>
          <w:sz w:val="20"/>
          <w:szCs w:val="20"/>
        </w:rPr>
        <w:t>vatrogasni prilaz</w:t>
      </w:r>
      <w:r>
        <w:rPr>
          <w:sz w:val="20"/>
          <w:szCs w:val="20"/>
        </w:rPr>
        <w:t>i</w:t>
      </w:r>
      <w:r w:rsidRPr="00CA6FAB">
        <w:rPr>
          <w:sz w:val="20"/>
          <w:szCs w:val="20"/>
        </w:rPr>
        <w:t xml:space="preserve"> i </w:t>
      </w:r>
      <w:r>
        <w:rPr>
          <w:sz w:val="20"/>
          <w:szCs w:val="20"/>
        </w:rPr>
        <w:t>p</w:t>
      </w:r>
      <w:r w:rsidRPr="00CA6FAB">
        <w:rPr>
          <w:sz w:val="20"/>
          <w:szCs w:val="20"/>
        </w:rPr>
        <w:t>ovršin</w:t>
      </w:r>
      <w:r>
        <w:rPr>
          <w:sz w:val="20"/>
          <w:szCs w:val="20"/>
        </w:rPr>
        <w:t>e</w:t>
      </w:r>
      <w:r w:rsidRPr="00CA6FAB">
        <w:rPr>
          <w:sz w:val="20"/>
          <w:szCs w:val="20"/>
        </w:rPr>
        <w:t xml:space="preserve"> za operativni rad vatrogasne tehnike </w:t>
      </w:r>
      <w:r>
        <w:rPr>
          <w:sz w:val="20"/>
          <w:szCs w:val="20"/>
        </w:rPr>
        <w:t xml:space="preserve">prikazani na </w:t>
      </w:r>
      <w:r w:rsidR="007204EC">
        <w:rPr>
          <w:sz w:val="20"/>
          <w:szCs w:val="20"/>
        </w:rPr>
        <w:t>kartog</w:t>
      </w:r>
      <w:r w:rsidR="00F4088E">
        <w:rPr>
          <w:sz w:val="20"/>
          <w:szCs w:val="20"/>
        </w:rPr>
        <w:t>raf</w:t>
      </w:r>
      <w:r w:rsidR="007204EC">
        <w:rPr>
          <w:sz w:val="20"/>
          <w:szCs w:val="20"/>
        </w:rPr>
        <w:t xml:space="preserve">skom </w:t>
      </w:r>
      <w:r w:rsidR="00F4088E">
        <w:rPr>
          <w:sz w:val="20"/>
          <w:szCs w:val="20"/>
        </w:rPr>
        <w:t>p</w:t>
      </w:r>
      <w:r w:rsidRPr="00C264B3">
        <w:rPr>
          <w:sz w:val="20"/>
          <w:szCs w:val="20"/>
        </w:rPr>
        <w:t>ri</w:t>
      </w:r>
      <w:r w:rsidR="007204EC">
        <w:rPr>
          <w:sz w:val="20"/>
          <w:szCs w:val="20"/>
        </w:rPr>
        <w:t>kazu</w:t>
      </w:r>
      <w:r w:rsidRPr="00C264B3">
        <w:rPr>
          <w:sz w:val="20"/>
          <w:szCs w:val="20"/>
        </w:rPr>
        <w:t xml:space="preserve"> 3.</w:t>
      </w:r>
      <w:r w:rsidR="007204EC">
        <w:rPr>
          <w:sz w:val="20"/>
          <w:szCs w:val="20"/>
        </w:rPr>
        <w:t xml:space="preserve"> </w:t>
      </w:r>
    </w:p>
    <w:p w:rsidR="00A16709" w:rsidRDefault="00A16709" w:rsidP="007204EC">
      <w:pPr>
        <w:rPr>
          <w:sz w:val="20"/>
          <w:szCs w:val="20"/>
        </w:rPr>
      </w:pPr>
      <w:r>
        <w:rPr>
          <w:sz w:val="20"/>
          <w:szCs w:val="20"/>
        </w:rPr>
        <w:t>P</w:t>
      </w:r>
      <w:r w:rsidRPr="00F264F7">
        <w:rPr>
          <w:sz w:val="20"/>
          <w:szCs w:val="20"/>
        </w:rPr>
        <w:t xml:space="preserve">lanom osigurani vatrogasni prilazi širine </w:t>
      </w:r>
      <w:r>
        <w:rPr>
          <w:sz w:val="20"/>
          <w:szCs w:val="20"/>
        </w:rPr>
        <w:t xml:space="preserve">su </w:t>
      </w:r>
      <w:r w:rsidRPr="00F264F7">
        <w:rPr>
          <w:sz w:val="20"/>
          <w:szCs w:val="20"/>
        </w:rPr>
        <w:t>3m i više, sukladno raspoloživom prostoru</w:t>
      </w:r>
      <w:r>
        <w:rPr>
          <w:sz w:val="20"/>
          <w:szCs w:val="20"/>
        </w:rPr>
        <w:t xml:space="preserve">. Na vatrogasnim prilazima osigurani su horizontalni radijusi zaokretanja sukladno </w:t>
      </w:r>
      <w:r w:rsidR="0068040F">
        <w:rPr>
          <w:sz w:val="20"/>
          <w:szCs w:val="20"/>
        </w:rPr>
        <w:t>raspoloživom prostoru</w:t>
      </w:r>
      <w:r>
        <w:rPr>
          <w:sz w:val="20"/>
          <w:szCs w:val="20"/>
        </w:rPr>
        <w:t>.</w:t>
      </w:r>
      <w:r w:rsidR="007204EC">
        <w:rPr>
          <w:sz w:val="20"/>
          <w:szCs w:val="20"/>
        </w:rPr>
        <w:t xml:space="preserve"> </w:t>
      </w:r>
    </w:p>
    <w:p w:rsidR="00A16709" w:rsidRDefault="00A16709" w:rsidP="00A16709">
      <w:pPr>
        <w:widowControl w:val="0"/>
        <w:autoSpaceDE w:val="0"/>
        <w:autoSpaceDN w:val="0"/>
        <w:rPr>
          <w:sz w:val="20"/>
          <w:szCs w:val="20"/>
        </w:rPr>
      </w:pPr>
      <w:r>
        <w:rPr>
          <w:sz w:val="20"/>
          <w:szCs w:val="20"/>
        </w:rPr>
        <w:t xml:space="preserve">Planom osigurane površine za operativni rad vatrogasne tehnike širine su 5.5 m i više, sukladno raspoloživom prostoru. </w:t>
      </w:r>
    </w:p>
    <w:p w:rsidR="00A16709" w:rsidRDefault="009232E6" w:rsidP="00A16709">
      <w:pPr>
        <w:rPr>
          <w:sz w:val="20"/>
          <w:szCs w:val="20"/>
        </w:rPr>
      </w:pPr>
      <w:r>
        <w:rPr>
          <w:sz w:val="20"/>
          <w:szCs w:val="20"/>
        </w:rPr>
        <w:t xml:space="preserve">U </w:t>
      </w:r>
      <w:r w:rsidR="00A17C6E">
        <w:rPr>
          <w:sz w:val="20"/>
          <w:szCs w:val="20"/>
        </w:rPr>
        <w:t xml:space="preserve">dijelu obuhvata plana </w:t>
      </w:r>
      <w:r w:rsidR="00A16709">
        <w:rPr>
          <w:sz w:val="20"/>
          <w:szCs w:val="20"/>
        </w:rPr>
        <w:t xml:space="preserve">osigurane </w:t>
      </w:r>
      <w:r>
        <w:rPr>
          <w:sz w:val="20"/>
          <w:szCs w:val="20"/>
        </w:rPr>
        <w:t xml:space="preserve">su </w:t>
      </w:r>
      <w:r w:rsidR="00A16709">
        <w:rPr>
          <w:sz w:val="20"/>
          <w:szCs w:val="20"/>
        </w:rPr>
        <w:t>trase za izvedbu hidrantske mreže za gašenje požara</w:t>
      </w:r>
      <w:r w:rsidR="00A17C6E">
        <w:rPr>
          <w:sz w:val="20"/>
          <w:szCs w:val="20"/>
        </w:rPr>
        <w:t>.</w:t>
      </w:r>
      <w:r w:rsidR="00A16709">
        <w:rPr>
          <w:sz w:val="20"/>
          <w:szCs w:val="20"/>
        </w:rPr>
        <w:t xml:space="preserve"> </w:t>
      </w:r>
    </w:p>
    <w:p w:rsidR="00C77FC0" w:rsidRDefault="00C77FC0" w:rsidP="00A16709">
      <w:pPr>
        <w:rPr>
          <w:sz w:val="20"/>
          <w:szCs w:val="20"/>
        </w:rPr>
      </w:pPr>
    </w:p>
    <w:p w:rsidR="00C77FC0" w:rsidRDefault="00C77FC0" w:rsidP="00A16709">
      <w:pPr>
        <w:rPr>
          <w:sz w:val="20"/>
          <w:szCs w:val="20"/>
        </w:rPr>
      </w:pPr>
    </w:p>
    <w:p w:rsidR="00A16709" w:rsidRDefault="00A16709" w:rsidP="007971F6">
      <w:pPr>
        <w:pStyle w:val="Heading4"/>
      </w:pPr>
      <w:bookmarkStart w:id="633" w:name="_Toc384733965"/>
      <w:bookmarkStart w:id="634" w:name="_Toc5799389"/>
      <w:r>
        <w:t>Mjere zaštite od požara koje treba primijeniti pri projektiranju građevina i površina u obuhvatu plana</w:t>
      </w:r>
      <w:bookmarkEnd w:id="633"/>
      <w:bookmarkEnd w:id="634"/>
      <w:r>
        <w:t xml:space="preserve"> </w:t>
      </w:r>
    </w:p>
    <w:p w:rsidR="00AE18CE" w:rsidRDefault="00AE18CE" w:rsidP="00A16709">
      <w:pPr>
        <w:ind w:left="3828"/>
        <w:rPr>
          <w:sz w:val="20"/>
          <w:szCs w:val="20"/>
        </w:rPr>
      </w:pPr>
    </w:p>
    <w:p w:rsidR="00A16709" w:rsidRPr="00CA6FAB" w:rsidRDefault="00A16709" w:rsidP="00A16709">
      <w:pPr>
        <w:ind w:left="3828"/>
        <w:rPr>
          <w:lang w:val="en-US"/>
        </w:rPr>
      </w:pPr>
      <w:r w:rsidRPr="00CA6FAB">
        <w:rPr>
          <w:sz w:val="20"/>
          <w:szCs w:val="20"/>
        </w:rPr>
        <w:t xml:space="preserve">Članak </w:t>
      </w:r>
      <w:r w:rsidRPr="00CA6FAB">
        <w:rPr>
          <w:sz w:val="20"/>
          <w:szCs w:val="20"/>
        </w:rPr>
        <w:fldChar w:fldCharType="begin"/>
      </w:r>
      <w:r w:rsidRPr="00CA6FAB">
        <w:rPr>
          <w:sz w:val="20"/>
          <w:szCs w:val="20"/>
        </w:rPr>
        <w:instrText xml:space="preserve"> AUTONUM </w:instrText>
      </w:r>
      <w:r w:rsidRPr="00CA6FAB">
        <w:rPr>
          <w:sz w:val="20"/>
          <w:szCs w:val="20"/>
        </w:rPr>
        <w:fldChar w:fldCharType="end"/>
      </w:r>
    </w:p>
    <w:p w:rsidR="00A16709" w:rsidRDefault="00A16709" w:rsidP="00A16709">
      <w:pPr>
        <w:rPr>
          <w:sz w:val="20"/>
          <w:szCs w:val="20"/>
        </w:rPr>
      </w:pPr>
      <w:r>
        <w:rPr>
          <w:sz w:val="20"/>
          <w:szCs w:val="20"/>
        </w:rPr>
        <w:t xml:space="preserve">Pri projektiranju građevina i površina u obuhvatu plana mjere zaštite od požara treba projektirati sukladno hrvatskim i preuzetim propisima, a u dijelu posebnih propisa gdje ne postoje hrvatski propisi koristiti priznate metode proračuna i modele. </w:t>
      </w:r>
    </w:p>
    <w:p w:rsidR="00A16709" w:rsidRDefault="00A16709" w:rsidP="00A16709">
      <w:pPr>
        <w:rPr>
          <w:sz w:val="20"/>
          <w:szCs w:val="20"/>
        </w:rPr>
      </w:pPr>
      <w:r>
        <w:rPr>
          <w:sz w:val="20"/>
          <w:szCs w:val="20"/>
        </w:rPr>
        <w:t xml:space="preserve">Pri projektiranju građevina i površina u obuhvatu plana potrebno je primjenjivati: </w:t>
      </w:r>
    </w:p>
    <w:p w:rsidR="00A16709" w:rsidRDefault="00A16709" w:rsidP="00E7098A">
      <w:pPr>
        <w:widowControl w:val="0"/>
        <w:numPr>
          <w:ilvl w:val="0"/>
          <w:numId w:val="4"/>
        </w:numPr>
        <w:autoSpaceDE w:val="0"/>
        <w:autoSpaceDN w:val="0"/>
        <w:rPr>
          <w:sz w:val="20"/>
          <w:szCs w:val="20"/>
        </w:rPr>
      </w:pPr>
      <w:r>
        <w:rPr>
          <w:sz w:val="20"/>
          <w:szCs w:val="20"/>
        </w:rPr>
        <w:t>Pravilnik o uvjetima za vatrogasne pristupe (NN 35/94 i 142/03)</w:t>
      </w:r>
    </w:p>
    <w:p w:rsidR="00A17C6E" w:rsidRDefault="00A17C6E" w:rsidP="00A17C6E">
      <w:pPr>
        <w:widowControl w:val="0"/>
        <w:numPr>
          <w:ilvl w:val="0"/>
          <w:numId w:val="4"/>
        </w:numPr>
        <w:autoSpaceDE w:val="0"/>
        <w:autoSpaceDN w:val="0"/>
        <w:rPr>
          <w:sz w:val="20"/>
          <w:szCs w:val="20"/>
        </w:rPr>
      </w:pPr>
      <w:r>
        <w:rPr>
          <w:sz w:val="20"/>
          <w:szCs w:val="20"/>
        </w:rPr>
        <w:t xml:space="preserve">Pravilnik o otpornosti na požar i drugim zahtjevima kojima građevine moraju udovoljavati u </w:t>
      </w:r>
      <w:r>
        <w:rPr>
          <w:sz w:val="20"/>
          <w:szCs w:val="20"/>
        </w:rPr>
        <w:lastRenderedPageBreak/>
        <w:t>slučaju požara (NN 29/2013)</w:t>
      </w:r>
    </w:p>
    <w:p w:rsidR="00A16709" w:rsidRDefault="00A16709" w:rsidP="00E7098A">
      <w:pPr>
        <w:widowControl w:val="0"/>
        <w:numPr>
          <w:ilvl w:val="0"/>
          <w:numId w:val="4"/>
        </w:numPr>
        <w:autoSpaceDE w:val="0"/>
        <w:autoSpaceDN w:val="0"/>
        <w:rPr>
          <w:sz w:val="20"/>
          <w:szCs w:val="20"/>
        </w:rPr>
      </w:pPr>
      <w:r>
        <w:rPr>
          <w:sz w:val="20"/>
          <w:szCs w:val="20"/>
        </w:rPr>
        <w:t>Pravilnik o hidrantskoj mreži za gašenje požara (NN 08/06)</w:t>
      </w:r>
    </w:p>
    <w:p w:rsidR="00653193" w:rsidRDefault="00653193" w:rsidP="00E7098A">
      <w:pPr>
        <w:widowControl w:val="0"/>
        <w:numPr>
          <w:ilvl w:val="0"/>
          <w:numId w:val="4"/>
        </w:numPr>
        <w:autoSpaceDE w:val="0"/>
        <w:autoSpaceDN w:val="0"/>
        <w:rPr>
          <w:sz w:val="20"/>
          <w:szCs w:val="20"/>
        </w:rPr>
      </w:pPr>
      <w:r>
        <w:rPr>
          <w:sz w:val="20"/>
          <w:szCs w:val="20"/>
        </w:rPr>
        <w:t>Garaže projektirati prema austrijskoj smjernici OIB 2.2, Protupožarna zaštita u gražama, natkrivenim parkirnim mjestima i parkirnim etažama, 2011.</w:t>
      </w:r>
    </w:p>
    <w:p w:rsidR="00653193" w:rsidRDefault="00653193" w:rsidP="00E7098A">
      <w:pPr>
        <w:widowControl w:val="0"/>
        <w:numPr>
          <w:ilvl w:val="0"/>
          <w:numId w:val="4"/>
        </w:numPr>
        <w:autoSpaceDE w:val="0"/>
        <w:autoSpaceDN w:val="0"/>
        <w:rPr>
          <w:sz w:val="20"/>
          <w:szCs w:val="20"/>
        </w:rPr>
      </w:pPr>
      <w:r>
        <w:rPr>
          <w:sz w:val="20"/>
          <w:szCs w:val="20"/>
        </w:rPr>
        <w:t>Sprinkler uređaj projektirati shodno njemačkim smjernicama VdS ili VdS CEA 4001, 2008</w:t>
      </w:r>
    </w:p>
    <w:p w:rsidR="00A17C6E" w:rsidRDefault="00A17C6E" w:rsidP="00A17C6E">
      <w:pPr>
        <w:widowControl w:val="0"/>
        <w:numPr>
          <w:ilvl w:val="0"/>
          <w:numId w:val="4"/>
        </w:numPr>
        <w:autoSpaceDE w:val="0"/>
        <w:autoSpaceDN w:val="0"/>
        <w:rPr>
          <w:sz w:val="20"/>
          <w:szCs w:val="20"/>
        </w:rPr>
      </w:pPr>
      <w:r w:rsidRPr="00497C7E">
        <w:rPr>
          <w:sz w:val="20"/>
          <w:szCs w:val="20"/>
        </w:rPr>
        <w:t>Trgovačke sadržaje projektirati prema austrijskom standardu TRVB N 138</w:t>
      </w:r>
      <w:r>
        <w:rPr>
          <w:sz w:val="20"/>
          <w:szCs w:val="20"/>
        </w:rPr>
        <w:t xml:space="preserve"> (Prodajna mjesta građevinska zaštita od požara) </w:t>
      </w:r>
      <w:r w:rsidRPr="00497C7E">
        <w:rPr>
          <w:sz w:val="20"/>
          <w:szCs w:val="20"/>
        </w:rPr>
        <w:t>ili američkim smjernicama NFPA 101</w:t>
      </w:r>
      <w:r>
        <w:rPr>
          <w:sz w:val="20"/>
          <w:szCs w:val="20"/>
        </w:rPr>
        <w:t xml:space="preserve"> (izdanje 2012.).</w:t>
      </w:r>
    </w:p>
    <w:p w:rsidR="00A17C6E" w:rsidRDefault="00A17C6E" w:rsidP="00A17C6E">
      <w:pPr>
        <w:widowControl w:val="0"/>
        <w:numPr>
          <w:ilvl w:val="0"/>
          <w:numId w:val="4"/>
        </w:numPr>
        <w:autoSpaceDE w:val="0"/>
        <w:autoSpaceDN w:val="0"/>
        <w:rPr>
          <w:sz w:val="20"/>
          <w:szCs w:val="20"/>
        </w:rPr>
      </w:pPr>
      <w:r>
        <w:rPr>
          <w:sz w:val="20"/>
          <w:szCs w:val="20"/>
        </w:rPr>
        <w:t>Sportske dvorane projektirati u skladu s američkim smjernicama NFPA 101 (izdanje 2012.)</w:t>
      </w:r>
    </w:p>
    <w:p w:rsidR="00A17C6E" w:rsidRPr="00497C7E" w:rsidRDefault="00A17C6E" w:rsidP="00A17C6E">
      <w:pPr>
        <w:widowControl w:val="0"/>
        <w:numPr>
          <w:ilvl w:val="0"/>
          <w:numId w:val="4"/>
        </w:numPr>
        <w:autoSpaceDE w:val="0"/>
        <w:autoSpaceDN w:val="0"/>
        <w:rPr>
          <w:sz w:val="20"/>
          <w:szCs w:val="20"/>
        </w:rPr>
      </w:pPr>
      <w:r>
        <w:rPr>
          <w:sz w:val="20"/>
          <w:szCs w:val="20"/>
        </w:rPr>
        <w:t>Marine projektirati sukladno NFPA 303 Fire Protection Standard for Marinas nad Boatyards 2000 Edition ili European Guideline CFPA-E No 15:2012 F fire safety in Guest Harbours and Marinas.</w:t>
      </w:r>
    </w:p>
    <w:p w:rsidR="00A16709" w:rsidRPr="00CA6FAB" w:rsidRDefault="00A16709" w:rsidP="00A16709">
      <w:pPr>
        <w:rPr>
          <w:sz w:val="20"/>
          <w:szCs w:val="20"/>
        </w:rPr>
      </w:pPr>
      <w:r>
        <w:rPr>
          <w:sz w:val="20"/>
          <w:szCs w:val="20"/>
        </w:rPr>
        <w:t>Pri projektiranju građevina obavezno je primijeniti slijedeće m</w:t>
      </w:r>
      <w:r w:rsidRPr="00CA6FAB">
        <w:rPr>
          <w:sz w:val="20"/>
          <w:szCs w:val="20"/>
        </w:rPr>
        <w:t>jere zaštite od požara:</w:t>
      </w:r>
    </w:p>
    <w:p w:rsidR="00BA5458" w:rsidRDefault="00BA5458" w:rsidP="00E7098A">
      <w:pPr>
        <w:widowControl w:val="0"/>
        <w:numPr>
          <w:ilvl w:val="0"/>
          <w:numId w:val="4"/>
        </w:numPr>
        <w:autoSpaceDE w:val="0"/>
        <w:autoSpaceDN w:val="0"/>
        <w:rPr>
          <w:sz w:val="20"/>
          <w:szCs w:val="20"/>
        </w:rPr>
      </w:pPr>
      <w:r>
        <w:rPr>
          <w:sz w:val="20"/>
          <w:szCs w:val="20"/>
        </w:rPr>
        <w:t>Elemente građevinskih konstrukcija i materijala, protupožarne zidove, prodore cjevovoda, električnih instalacija te okna i kanala kroz zidove i stropove, ventilacijske vodove, vatrootporna i dimnonepropusna vrata i prozore, zatvarače za zaštitu od požara, ostakljenja otporna prema požaru, pokrov, podne obloge i premaze projektirati i izvesti u skladu s hrvatskim normama HRN DIN 4102, odnosno priznatim pravilima tehničke prakse prema kojem je građevina projektirana. Za ugrađene materijale pribaviti ispravu od ovlaštene osobe o požarnim karakteristikama.</w:t>
      </w:r>
    </w:p>
    <w:p w:rsidR="00BA5458" w:rsidRPr="00C264B3" w:rsidRDefault="00BA5458" w:rsidP="00E7098A">
      <w:pPr>
        <w:widowControl w:val="0"/>
        <w:numPr>
          <w:ilvl w:val="0"/>
          <w:numId w:val="4"/>
        </w:numPr>
        <w:autoSpaceDE w:val="0"/>
        <w:autoSpaceDN w:val="0"/>
        <w:rPr>
          <w:sz w:val="20"/>
          <w:szCs w:val="20"/>
        </w:rPr>
      </w:pPr>
      <w:r>
        <w:rPr>
          <w:sz w:val="20"/>
          <w:szCs w:val="20"/>
        </w:rPr>
        <w:t>O</w:t>
      </w:r>
      <w:r w:rsidRPr="00C264B3">
        <w:rPr>
          <w:sz w:val="20"/>
          <w:szCs w:val="20"/>
        </w:rPr>
        <w:t>sigura</w:t>
      </w:r>
      <w:r>
        <w:rPr>
          <w:sz w:val="20"/>
          <w:szCs w:val="20"/>
        </w:rPr>
        <w:t>ti</w:t>
      </w:r>
      <w:r w:rsidRPr="00C264B3">
        <w:rPr>
          <w:sz w:val="20"/>
          <w:szCs w:val="20"/>
        </w:rPr>
        <w:t xml:space="preserve"> </w:t>
      </w:r>
      <w:r>
        <w:rPr>
          <w:sz w:val="20"/>
          <w:szCs w:val="20"/>
        </w:rPr>
        <w:t xml:space="preserve">sigurnosne udaljenosti </w:t>
      </w:r>
      <w:r w:rsidRPr="00C264B3">
        <w:rPr>
          <w:sz w:val="20"/>
          <w:szCs w:val="20"/>
        </w:rPr>
        <w:t xml:space="preserve">između zgrada tako da </w:t>
      </w:r>
      <w:r>
        <w:rPr>
          <w:sz w:val="20"/>
          <w:szCs w:val="20"/>
        </w:rPr>
        <w:t xml:space="preserve">je </w:t>
      </w:r>
      <w:r w:rsidRPr="00C264B3">
        <w:rPr>
          <w:sz w:val="20"/>
          <w:szCs w:val="20"/>
        </w:rPr>
        <w:t xml:space="preserve">svaka građevina </w:t>
      </w:r>
      <w:r>
        <w:rPr>
          <w:sz w:val="20"/>
          <w:szCs w:val="20"/>
        </w:rPr>
        <w:t>u</w:t>
      </w:r>
      <w:r w:rsidRPr="00C264B3">
        <w:rPr>
          <w:sz w:val="20"/>
          <w:szCs w:val="20"/>
        </w:rPr>
        <w:t>daljena od susjednih građevina najmanje 4m</w:t>
      </w:r>
      <w:r>
        <w:rPr>
          <w:sz w:val="20"/>
          <w:szCs w:val="20"/>
        </w:rPr>
        <w:t xml:space="preserve"> ili </w:t>
      </w:r>
      <w:r w:rsidRPr="00C264B3">
        <w:rPr>
          <w:sz w:val="20"/>
          <w:szCs w:val="20"/>
        </w:rPr>
        <w:t>manj</w:t>
      </w:r>
      <w:r>
        <w:rPr>
          <w:sz w:val="20"/>
          <w:szCs w:val="20"/>
        </w:rPr>
        <w:t>e</w:t>
      </w:r>
      <w:r w:rsidRPr="00C264B3">
        <w:rPr>
          <w:sz w:val="20"/>
          <w:szCs w:val="20"/>
        </w:rPr>
        <w:t xml:space="preserve"> ako se dokaže, uzimajući u obzir požarno opterećenje, brzinu širenja požara, požarne karakteristike materijala građevine, veličinu otvora na vanjskim zidovima građevina i dr</w:t>
      </w:r>
      <w:r>
        <w:rPr>
          <w:sz w:val="20"/>
          <w:szCs w:val="20"/>
        </w:rPr>
        <w:t>ugo</w:t>
      </w:r>
      <w:r w:rsidRPr="00C264B3">
        <w:rPr>
          <w:sz w:val="20"/>
          <w:szCs w:val="20"/>
        </w:rPr>
        <w:t xml:space="preserve"> da se požar neće prenijeti na susjedne građevine</w:t>
      </w:r>
      <w:r>
        <w:rPr>
          <w:sz w:val="20"/>
          <w:szCs w:val="20"/>
        </w:rPr>
        <w:t>.</w:t>
      </w:r>
    </w:p>
    <w:p w:rsidR="00BA5458" w:rsidRDefault="00BA5458" w:rsidP="00E7098A">
      <w:pPr>
        <w:widowControl w:val="0"/>
        <w:numPr>
          <w:ilvl w:val="0"/>
          <w:numId w:val="4"/>
        </w:numPr>
        <w:autoSpaceDE w:val="0"/>
        <w:autoSpaceDN w:val="0"/>
        <w:rPr>
          <w:sz w:val="20"/>
          <w:szCs w:val="20"/>
        </w:rPr>
      </w:pPr>
      <w:r>
        <w:rPr>
          <w:sz w:val="20"/>
          <w:szCs w:val="20"/>
        </w:rPr>
        <w:t>O</w:t>
      </w:r>
      <w:r w:rsidRPr="00C264B3">
        <w:rPr>
          <w:sz w:val="20"/>
          <w:szCs w:val="20"/>
        </w:rPr>
        <w:t>sigura</w:t>
      </w:r>
      <w:r>
        <w:rPr>
          <w:sz w:val="20"/>
          <w:szCs w:val="20"/>
        </w:rPr>
        <w:t xml:space="preserve">ti požarno odjeljivanje građevina tako da građevina koja se gradi uz susjedne građevine bude od njih </w:t>
      </w:r>
      <w:r w:rsidRPr="00CA6FAB">
        <w:rPr>
          <w:sz w:val="20"/>
          <w:szCs w:val="20"/>
        </w:rPr>
        <w:t>biti odvojena požarnim zidom otpornosti najmanje 90 minuta, koji u slučaju da građevina ima krovnu konstrukciju (ne odnosi se na ravni krov vatrootpornosti najmanje 90 minuta) nadvisuje krov građevine najmanje 0,5m ili završava dvostranom konzolom iste vatrootpornosti dužine najmanje 1m ispod pokrova krovišta, koji mora biti od negorivog materijala na dužini kon</w:t>
      </w:r>
      <w:r>
        <w:rPr>
          <w:sz w:val="20"/>
          <w:szCs w:val="20"/>
        </w:rPr>
        <w:t>t</w:t>
      </w:r>
      <w:r w:rsidRPr="00CA6FAB">
        <w:rPr>
          <w:sz w:val="20"/>
          <w:szCs w:val="20"/>
        </w:rPr>
        <w:t>akta</w:t>
      </w:r>
      <w:r>
        <w:rPr>
          <w:sz w:val="20"/>
          <w:szCs w:val="20"/>
        </w:rPr>
        <w:t>.</w:t>
      </w:r>
    </w:p>
    <w:p w:rsidR="00BA5458" w:rsidRDefault="00BA5458" w:rsidP="00E7098A">
      <w:pPr>
        <w:widowControl w:val="0"/>
        <w:numPr>
          <w:ilvl w:val="0"/>
          <w:numId w:val="4"/>
        </w:numPr>
        <w:autoSpaceDE w:val="0"/>
        <w:autoSpaceDN w:val="0"/>
        <w:rPr>
          <w:sz w:val="20"/>
          <w:szCs w:val="20"/>
        </w:rPr>
      </w:pPr>
      <w:r w:rsidRPr="006105F5">
        <w:rPr>
          <w:sz w:val="20"/>
          <w:szCs w:val="20"/>
        </w:rPr>
        <w:t>Za zahtjevne građevine potrebno je ishoditi posebne uvjete građenja PU Splitsko Dalmatinske kojima će se utvrditi posebne mjere zaštite od požara, te na osnovu njih izraditi elaborat zaštite od požara koji će biti podloga za izradu glavnog projekta.</w:t>
      </w:r>
    </w:p>
    <w:p w:rsidR="00BA5458" w:rsidRPr="006105F5" w:rsidRDefault="00BA5458" w:rsidP="00E7098A">
      <w:pPr>
        <w:widowControl w:val="0"/>
        <w:numPr>
          <w:ilvl w:val="0"/>
          <w:numId w:val="4"/>
        </w:numPr>
        <w:autoSpaceDE w:val="0"/>
        <w:autoSpaceDN w:val="0"/>
        <w:rPr>
          <w:sz w:val="20"/>
          <w:szCs w:val="20"/>
        </w:rPr>
      </w:pPr>
      <w:r w:rsidRPr="006105F5">
        <w:rPr>
          <w:sz w:val="20"/>
          <w:szCs w:val="20"/>
        </w:rPr>
        <w:t>Za građevine u kojima će se stavljati u promet, koristiti i skladištiti zapaljive tekućine i plinovi potrebno je postupiti sukladno članku 11. Zakona o zapaljivim tekućinama i plinovima (NN 108/95 i 56/10).</w:t>
      </w:r>
    </w:p>
    <w:p w:rsidR="00A17C6E" w:rsidRDefault="00A17C6E" w:rsidP="00A17C6E">
      <w:pPr>
        <w:jc w:val="left"/>
      </w:pPr>
      <w:bookmarkStart w:id="635" w:name="_Toc148260115"/>
      <w:bookmarkStart w:id="636" w:name="_Toc192484920"/>
      <w:bookmarkStart w:id="637" w:name="_Toc252541520"/>
      <w:bookmarkStart w:id="638" w:name="_Toc333313452"/>
      <w:bookmarkStart w:id="639" w:name="_Toc334880848"/>
    </w:p>
    <w:p w:rsidR="00C77FC0" w:rsidRDefault="00C77FC0">
      <w:pPr>
        <w:jc w:val="left"/>
      </w:pPr>
      <w:r>
        <w:br w:type="page"/>
      </w:r>
    </w:p>
    <w:p w:rsidR="00AF2825" w:rsidRPr="00AF2825" w:rsidRDefault="00AF2825" w:rsidP="00A17C6E">
      <w:pPr>
        <w:jc w:val="left"/>
      </w:pPr>
      <w:r w:rsidRPr="00AF2825">
        <w:lastRenderedPageBreak/>
        <w:t>III. ZAVRŠNE ODREDBE</w:t>
      </w:r>
      <w:bookmarkEnd w:id="635"/>
      <w:bookmarkEnd w:id="636"/>
      <w:bookmarkEnd w:id="637"/>
      <w:bookmarkEnd w:id="638"/>
      <w:bookmarkEnd w:id="639"/>
      <w:r w:rsidRPr="00AF2825">
        <w:t xml:space="preserve"> </w:t>
      </w:r>
    </w:p>
    <w:p w:rsidR="00AF2825" w:rsidRDefault="00AF2825" w:rsidP="00AF2825">
      <w:pPr>
        <w:widowControl w:val="0"/>
        <w:contextualSpacing/>
        <w:jc w:val="center"/>
        <w:rPr>
          <w:rFonts w:cs="Arial"/>
          <w:sz w:val="20"/>
          <w:szCs w:val="20"/>
        </w:rPr>
      </w:pPr>
    </w:p>
    <w:p w:rsidR="00AF2825" w:rsidRPr="00AF2825" w:rsidRDefault="00AF2825" w:rsidP="00AF2825">
      <w:pPr>
        <w:widowControl w:val="0"/>
        <w:contextualSpacing/>
        <w:jc w:val="center"/>
        <w:rPr>
          <w:rFonts w:cs="Arial"/>
          <w:sz w:val="20"/>
          <w:szCs w:val="20"/>
        </w:rPr>
      </w:pPr>
      <w:r w:rsidRPr="00AF2825">
        <w:rPr>
          <w:rFonts w:cs="Arial"/>
          <w:sz w:val="20"/>
          <w:szCs w:val="20"/>
        </w:rPr>
        <w:t xml:space="preserve">Članak </w:t>
      </w:r>
      <w:r w:rsidR="0051574F" w:rsidRPr="00CA6FAB">
        <w:rPr>
          <w:sz w:val="20"/>
          <w:szCs w:val="20"/>
        </w:rPr>
        <w:fldChar w:fldCharType="begin"/>
      </w:r>
      <w:r w:rsidR="0051574F" w:rsidRPr="00CA6FAB">
        <w:rPr>
          <w:sz w:val="20"/>
          <w:szCs w:val="20"/>
        </w:rPr>
        <w:instrText xml:space="preserve"> AUTONUM </w:instrText>
      </w:r>
      <w:r w:rsidR="0051574F" w:rsidRPr="00CA6FAB">
        <w:rPr>
          <w:sz w:val="20"/>
          <w:szCs w:val="20"/>
        </w:rPr>
        <w:fldChar w:fldCharType="end"/>
      </w:r>
    </w:p>
    <w:p w:rsidR="00AF2825" w:rsidRPr="00AF2825" w:rsidRDefault="00AF2825" w:rsidP="00AF2825">
      <w:pPr>
        <w:widowControl w:val="0"/>
        <w:autoSpaceDE w:val="0"/>
        <w:autoSpaceDN w:val="0"/>
        <w:adjustRightInd w:val="0"/>
        <w:rPr>
          <w:rFonts w:cs="Arial"/>
          <w:sz w:val="20"/>
          <w:szCs w:val="20"/>
          <w:lang w:val="en-US"/>
        </w:rPr>
      </w:pPr>
      <w:r w:rsidRPr="00AF2825">
        <w:rPr>
          <w:rFonts w:cs="Arial"/>
          <w:sz w:val="20"/>
          <w:szCs w:val="20"/>
          <w:lang w:val="en-US"/>
        </w:rPr>
        <w:t>Plan je izrađen u šest izvornika koji se čuvaju u dokumentaciji prostora.</w:t>
      </w:r>
    </w:p>
    <w:p w:rsidR="00AF2825" w:rsidRPr="00AF2825" w:rsidRDefault="00AF2825" w:rsidP="00AF2825">
      <w:pPr>
        <w:widowControl w:val="0"/>
        <w:contextualSpacing/>
        <w:rPr>
          <w:rFonts w:cs="Arial"/>
          <w:sz w:val="20"/>
          <w:szCs w:val="20"/>
          <w:lang w:val="de-DE"/>
        </w:rPr>
      </w:pPr>
    </w:p>
    <w:p w:rsidR="00AF2825" w:rsidRPr="00AF2825" w:rsidRDefault="00AF2825" w:rsidP="00AF2825">
      <w:pPr>
        <w:widowControl w:val="0"/>
        <w:contextualSpacing/>
        <w:jc w:val="center"/>
        <w:rPr>
          <w:rFonts w:cs="Arial"/>
          <w:sz w:val="20"/>
          <w:szCs w:val="20"/>
        </w:rPr>
      </w:pPr>
      <w:r w:rsidRPr="00AF2825">
        <w:rPr>
          <w:rFonts w:cs="Arial"/>
          <w:sz w:val="20"/>
          <w:szCs w:val="20"/>
        </w:rPr>
        <w:t xml:space="preserve">Članak </w:t>
      </w:r>
      <w:r w:rsidR="0051574F" w:rsidRPr="00CA6FAB">
        <w:rPr>
          <w:sz w:val="20"/>
          <w:szCs w:val="20"/>
        </w:rPr>
        <w:fldChar w:fldCharType="begin"/>
      </w:r>
      <w:r w:rsidR="0051574F" w:rsidRPr="00CA6FAB">
        <w:rPr>
          <w:sz w:val="20"/>
          <w:szCs w:val="20"/>
        </w:rPr>
        <w:instrText xml:space="preserve"> AUTONUM </w:instrText>
      </w:r>
      <w:r w:rsidR="0051574F" w:rsidRPr="00CA6FAB">
        <w:rPr>
          <w:sz w:val="20"/>
          <w:szCs w:val="20"/>
        </w:rPr>
        <w:fldChar w:fldCharType="end"/>
      </w:r>
    </w:p>
    <w:p w:rsidR="00AF2825" w:rsidRPr="00AF2825" w:rsidRDefault="00AF2825" w:rsidP="00AF2825">
      <w:pPr>
        <w:widowControl w:val="0"/>
        <w:contextualSpacing/>
        <w:rPr>
          <w:rFonts w:cs="Arial"/>
          <w:sz w:val="20"/>
          <w:szCs w:val="20"/>
        </w:rPr>
      </w:pPr>
      <w:r w:rsidRPr="00AF2825">
        <w:rPr>
          <w:rFonts w:cs="Arial"/>
          <w:sz w:val="20"/>
          <w:szCs w:val="20"/>
        </w:rPr>
        <w:t>Ova odluka stupa na snagu osmog dana nakon objave u službenom glasilu.</w:t>
      </w:r>
    </w:p>
    <w:p w:rsidR="00AF2825" w:rsidRPr="00AF2825" w:rsidRDefault="00AF2825" w:rsidP="00AF2825">
      <w:pPr>
        <w:widowControl w:val="0"/>
        <w:contextualSpacing/>
        <w:rPr>
          <w:rFonts w:cs="Arial"/>
          <w:sz w:val="20"/>
          <w:szCs w:val="20"/>
        </w:rPr>
      </w:pPr>
    </w:p>
    <w:p w:rsidR="00AF2825" w:rsidRPr="00AF2825" w:rsidRDefault="00AF2825" w:rsidP="00AF2825">
      <w:pPr>
        <w:widowControl w:val="0"/>
        <w:contextualSpacing/>
        <w:rPr>
          <w:rFonts w:cs="Arial"/>
          <w:sz w:val="20"/>
          <w:szCs w:val="20"/>
        </w:rPr>
      </w:pPr>
    </w:p>
    <w:p w:rsidR="00AF2825" w:rsidRPr="00AF2825" w:rsidRDefault="00AF2825" w:rsidP="00AF2825">
      <w:pPr>
        <w:widowControl w:val="0"/>
        <w:contextualSpacing/>
        <w:jc w:val="center"/>
        <w:rPr>
          <w:rFonts w:cs="Arial"/>
          <w:sz w:val="20"/>
          <w:szCs w:val="20"/>
        </w:rPr>
      </w:pPr>
      <w:r w:rsidRPr="00AF2825">
        <w:rPr>
          <w:rFonts w:cs="Arial"/>
          <w:sz w:val="20"/>
          <w:szCs w:val="20"/>
        </w:rPr>
        <w:t>SPLITSKO-DALMATINSKA ŽUPANIJA</w:t>
      </w:r>
    </w:p>
    <w:p w:rsidR="00AF2825" w:rsidRPr="00AF2825" w:rsidRDefault="00AF2825" w:rsidP="00AF2825">
      <w:pPr>
        <w:widowControl w:val="0"/>
        <w:contextualSpacing/>
        <w:jc w:val="center"/>
        <w:rPr>
          <w:rFonts w:cs="Arial"/>
          <w:sz w:val="20"/>
          <w:szCs w:val="20"/>
        </w:rPr>
      </w:pPr>
      <w:r w:rsidRPr="00AF2825">
        <w:rPr>
          <w:rFonts w:cs="Arial"/>
          <w:sz w:val="20"/>
          <w:szCs w:val="20"/>
        </w:rPr>
        <w:t>OPĆINA DUGI RAT</w:t>
      </w:r>
    </w:p>
    <w:p w:rsidR="00AF2825" w:rsidRPr="00AF2825" w:rsidRDefault="00AF2825" w:rsidP="00AF2825">
      <w:pPr>
        <w:widowControl w:val="0"/>
        <w:contextualSpacing/>
        <w:jc w:val="center"/>
        <w:rPr>
          <w:rFonts w:cs="Arial"/>
          <w:sz w:val="20"/>
          <w:szCs w:val="20"/>
        </w:rPr>
      </w:pPr>
      <w:r w:rsidRPr="00AF2825">
        <w:rPr>
          <w:rFonts w:cs="Arial"/>
          <w:sz w:val="20"/>
          <w:szCs w:val="20"/>
        </w:rPr>
        <w:t>Općinsko vijeće</w:t>
      </w:r>
    </w:p>
    <w:p w:rsidR="00AF2825" w:rsidRPr="00AF2825" w:rsidRDefault="00AF2825" w:rsidP="00AF2825">
      <w:pPr>
        <w:widowControl w:val="0"/>
        <w:contextualSpacing/>
        <w:rPr>
          <w:rFonts w:cs="Arial"/>
          <w:sz w:val="20"/>
          <w:szCs w:val="20"/>
        </w:rPr>
      </w:pPr>
    </w:p>
    <w:tbl>
      <w:tblPr>
        <w:tblW w:w="0" w:type="auto"/>
        <w:tblLook w:val="04A0" w:firstRow="1" w:lastRow="0" w:firstColumn="1" w:lastColumn="0" w:noHBand="0" w:noVBand="1"/>
      </w:tblPr>
      <w:tblGrid>
        <w:gridCol w:w="4387"/>
        <w:gridCol w:w="4388"/>
      </w:tblGrid>
      <w:tr w:rsidR="00E67EC5" w:rsidRPr="0049268B" w:rsidTr="0049268B">
        <w:tc>
          <w:tcPr>
            <w:tcW w:w="4387" w:type="dxa"/>
            <w:shd w:val="clear" w:color="auto" w:fill="auto"/>
          </w:tcPr>
          <w:p w:rsidR="00E67EC5" w:rsidRPr="0049268B" w:rsidRDefault="00E67EC5" w:rsidP="00BA5458">
            <w:pPr>
              <w:widowControl w:val="0"/>
              <w:contextualSpacing/>
              <w:rPr>
                <w:rFonts w:cs="Arial"/>
                <w:sz w:val="20"/>
                <w:szCs w:val="20"/>
              </w:rPr>
            </w:pPr>
            <w:r w:rsidRPr="0049268B">
              <w:rPr>
                <w:rFonts w:cs="Arial"/>
                <w:sz w:val="20"/>
                <w:szCs w:val="20"/>
              </w:rPr>
              <w:t xml:space="preserve">KLASA: </w:t>
            </w:r>
          </w:p>
        </w:tc>
        <w:tc>
          <w:tcPr>
            <w:tcW w:w="4388" w:type="dxa"/>
            <w:shd w:val="clear" w:color="auto" w:fill="auto"/>
          </w:tcPr>
          <w:p w:rsidR="00E67EC5" w:rsidRPr="0049268B" w:rsidRDefault="00E67EC5" w:rsidP="0049268B">
            <w:pPr>
              <w:widowControl w:val="0"/>
              <w:contextualSpacing/>
              <w:jc w:val="center"/>
              <w:rPr>
                <w:rFonts w:cs="Arial"/>
                <w:sz w:val="20"/>
                <w:szCs w:val="20"/>
              </w:rPr>
            </w:pPr>
            <w:r w:rsidRPr="0049268B">
              <w:rPr>
                <w:rFonts w:cs="Arial"/>
                <w:sz w:val="20"/>
                <w:szCs w:val="20"/>
              </w:rPr>
              <w:t>PREDSJEDNIK OPĆINSKOG VIJEĆA:</w:t>
            </w:r>
          </w:p>
        </w:tc>
      </w:tr>
      <w:tr w:rsidR="00E67EC5" w:rsidRPr="0049268B" w:rsidTr="0049268B">
        <w:tc>
          <w:tcPr>
            <w:tcW w:w="4387" w:type="dxa"/>
            <w:shd w:val="clear" w:color="auto" w:fill="auto"/>
          </w:tcPr>
          <w:p w:rsidR="00E67EC5" w:rsidRPr="0049268B" w:rsidRDefault="00E67EC5" w:rsidP="0049268B">
            <w:pPr>
              <w:widowControl w:val="0"/>
              <w:contextualSpacing/>
              <w:rPr>
                <w:rFonts w:cs="Arial"/>
                <w:sz w:val="20"/>
                <w:szCs w:val="20"/>
              </w:rPr>
            </w:pPr>
            <w:r w:rsidRPr="0049268B">
              <w:rPr>
                <w:rFonts w:cs="Arial"/>
                <w:sz w:val="20"/>
                <w:szCs w:val="20"/>
              </w:rPr>
              <w:t xml:space="preserve">URBROJ:  </w:t>
            </w:r>
          </w:p>
          <w:p w:rsidR="00E67EC5" w:rsidRPr="0049268B" w:rsidRDefault="00E67EC5" w:rsidP="0049268B">
            <w:pPr>
              <w:widowControl w:val="0"/>
              <w:contextualSpacing/>
              <w:rPr>
                <w:rFonts w:cs="Arial"/>
                <w:sz w:val="20"/>
                <w:szCs w:val="20"/>
              </w:rPr>
            </w:pPr>
          </w:p>
          <w:p w:rsidR="00E67EC5" w:rsidRPr="0049268B" w:rsidRDefault="00E67EC5" w:rsidP="0049268B">
            <w:pPr>
              <w:widowControl w:val="0"/>
              <w:contextualSpacing/>
              <w:rPr>
                <w:rFonts w:cs="Arial"/>
                <w:sz w:val="20"/>
                <w:szCs w:val="20"/>
              </w:rPr>
            </w:pPr>
          </w:p>
        </w:tc>
        <w:tc>
          <w:tcPr>
            <w:tcW w:w="4388" w:type="dxa"/>
            <w:shd w:val="clear" w:color="auto" w:fill="auto"/>
          </w:tcPr>
          <w:p w:rsidR="00E67EC5" w:rsidRPr="0049268B" w:rsidRDefault="00E67EC5" w:rsidP="0049268B">
            <w:pPr>
              <w:widowControl w:val="0"/>
              <w:contextualSpacing/>
              <w:jc w:val="center"/>
              <w:rPr>
                <w:rFonts w:cs="Arial"/>
                <w:sz w:val="20"/>
                <w:szCs w:val="20"/>
              </w:rPr>
            </w:pPr>
          </w:p>
          <w:p w:rsidR="00E67EC5" w:rsidRPr="0049268B" w:rsidRDefault="00E67EC5" w:rsidP="0049268B">
            <w:pPr>
              <w:widowControl w:val="0"/>
              <w:contextualSpacing/>
              <w:jc w:val="center"/>
              <w:rPr>
                <w:rFonts w:cs="Arial"/>
                <w:sz w:val="20"/>
                <w:szCs w:val="20"/>
              </w:rPr>
            </w:pPr>
          </w:p>
          <w:p w:rsidR="00E67EC5" w:rsidRPr="0049268B" w:rsidRDefault="00E67EC5" w:rsidP="0049268B">
            <w:pPr>
              <w:widowControl w:val="0"/>
              <w:contextualSpacing/>
              <w:jc w:val="center"/>
              <w:rPr>
                <w:rFonts w:cs="Arial"/>
                <w:sz w:val="20"/>
                <w:szCs w:val="20"/>
              </w:rPr>
            </w:pPr>
            <w:r w:rsidRPr="0049268B">
              <w:rPr>
                <w:rFonts w:cs="Arial"/>
                <w:sz w:val="20"/>
                <w:szCs w:val="20"/>
              </w:rPr>
              <w:t>______________________</w:t>
            </w:r>
          </w:p>
        </w:tc>
      </w:tr>
      <w:tr w:rsidR="00E67EC5" w:rsidRPr="0049268B" w:rsidTr="0049268B">
        <w:tc>
          <w:tcPr>
            <w:tcW w:w="4387" w:type="dxa"/>
            <w:shd w:val="clear" w:color="auto" w:fill="auto"/>
          </w:tcPr>
          <w:p w:rsidR="00E67EC5" w:rsidRPr="0049268B" w:rsidRDefault="00E67EC5" w:rsidP="00C77FC0">
            <w:pPr>
              <w:widowControl w:val="0"/>
              <w:contextualSpacing/>
              <w:rPr>
                <w:rFonts w:cs="Arial"/>
                <w:sz w:val="20"/>
                <w:szCs w:val="20"/>
              </w:rPr>
            </w:pPr>
            <w:r w:rsidRPr="0049268B">
              <w:rPr>
                <w:rFonts w:cs="Arial"/>
                <w:sz w:val="20"/>
                <w:szCs w:val="20"/>
              </w:rPr>
              <w:t xml:space="preserve">Dugi Rat, </w:t>
            </w:r>
            <w:r w:rsidR="00BA5458">
              <w:rPr>
                <w:rFonts w:cs="Arial"/>
                <w:sz w:val="20"/>
                <w:szCs w:val="20"/>
              </w:rPr>
              <w:t>__</w:t>
            </w:r>
            <w:r w:rsidRPr="0049268B">
              <w:rPr>
                <w:rFonts w:cs="Arial"/>
                <w:sz w:val="20"/>
                <w:szCs w:val="20"/>
              </w:rPr>
              <w:t xml:space="preserve">. </w:t>
            </w:r>
            <w:r w:rsidR="00BA5458">
              <w:rPr>
                <w:rFonts w:cs="Arial"/>
                <w:sz w:val="20"/>
                <w:szCs w:val="20"/>
              </w:rPr>
              <w:t>________</w:t>
            </w:r>
            <w:r w:rsidRPr="0049268B">
              <w:rPr>
                <w:rFonts w:cs="Arial"/>
                <w:sz w:val="20"/>
                <w:szCs w:val="20"/>
              </w:rPr>
              <w:t xml:space="preserve"> 201</w:t>
            </w:r>
            <w:r w:rsidR="00C77FC0">
              <w:rPr>
                <w:rFonts w:cs="Arial"/>
                <w:sz w:val="20"/>
                <w:szCs w:val="20"/>
              </w:rPr>
              <w:t>9</w:t>
            </w:r>
            <w:r w:rsidRPr="0049268B">
              <w:rPr>
                <w:rFonts w:cs="Arial"/>
                <w:sz w:val="20"/>
                <w:szCs w:val="20"/>
              </w:rPr>
              <w:t>.</w:t>
            </w:r>
          </w:p>
        </w:tc>
        <w:tc>
          <w:tcPr>
            <w:tcW w:w="4388" w:type="dxa"/>
            <w:shd w:val="clear" w:color="auto" w:fill="auto"/>
          </w:tcPr>
          <w:p w:rsidR="00E67EC5" w:rsidRPr="0049268B" w:rsidRDefault="00E80D5B" w:rsidP="00E80D5B">
            <w:pPr>
              <w:widowControl w:val="0"/>
              <w:contextualSpacing/>
              <w:jc w:val="center"/>
              <w:rPr>
                <w:rFonts w:cs="Arial"/>
                <w:sz w:val="20"/>
                <w:szCs w:val="20"/>
              </w:rPr>
            </w:pPr>
            <w:r>
              <w:rPr>
                <w:rFonts w:cs="Arial"/>
                <w:sz w:val="20"/>
                <w:szCs w:val="20"/>
              </w:rPr>
              <w:t>Bernardin Petrić</w:t>
            </w:r>
          </w:p>
        </w:tc>
      </w:tr>
    </w:tbl>
    <w:p w:rsidR="00E67EC5" w:rsidRDefault="00E67EC5" w:rsidP="00E67EC5">
      <w:pPr>
        <w:widowControl w:val="0"/>
        <w:contextualSpacing/>
        <w:rPr>
          <w:rFonts w:cs="Arial"/>
          <w:sz w:val="20"/>
          <w:szCs w:val="20"/>
        </w:rPr>
      </w:pPr>
    </w:p>
    <w:p w:rsidR="00E67EC5" w:rsidRDefault="00E67EC5" w:rsidP="00E67EC5">
      <w:pPr>
        <w:widowControl w:val="0"/>
        <w:contextualSpacing/>
        <w:rPr>
          <w:rFonts w:cs="Arial"/>
          <w:sz w:val="20"/>
          <w:szCs w:val="20"/>
        </w:rPr>
      </w:pPr>
    </w:p>
    <w:p w:rsidR="00E67EC5" w:rsidRDefault="00E67EC5" w:rsidP="00E67EC5">
      <w:pPr>
        <w:widowControl w:val="0"/>
        <w:contextualSpacing/>
        <w:rPr>
          <w:rFonts w:cs="Arial"/>
          <w:sz w:val="20"/>
          <w:szCs w:val="20"/>
        </w:rPr>
      </w:pPr>
    </w:p>
    <w:p w:rsidR="001A241B" w:rsidRPr="00AF2825" w:rsidRDefault="001A241B">
      <w:pPr>
        <w:rPr>
          <w:sz w:val="20"/>
          <w:szCs w:val="20"/>
        </w:rPr>
      </w:pPr>
    </w:p>
    <w:sectPr w:rsidR="001A241B" w:rsidRPr="00AF2825" w:rsidSect="00B24BA7">
      <w:footerReference w:type="default" r:id="rId9"/>
      <w:pgSz w:w="11907" w:h="16840" w:code="9"/>
      <w:pgMar w:top="1134" w:right="1418" w:bottom="1134" w:left="170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65" w:rsidRDefault="00CD0C65">
      <w:r>
        <w:separator/>
      </w:r>
    </w:p>
  </w:endnote>
  <w:endnote w:type="continuationSeparator" w:id="0">
    <w:p w:rsidR="00CD0C65" w:rsidRDefault="00CD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_ZapfHumnstBT__-Bold">
    <w:altName w:val="Times New Roman"/>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7" w:usb1="00000000" w:usb2="00000000" w:usb3="00000000" w:csb0="00000003" w:csb1="00000000"/>
  </w:font>
  <w:font w:name="AdvisoOTFStd-Regular">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AB" w:rsidRDefault="00B654AB" w:rsidP="00637FD5">
    <w:pPr>
      <w:pStyle w:val="Footer"/>
      <w:pBdr>
        <w:top w:val="single" w:sz="6" w:space="1" w:color="auto"/>
      </w:pBdr>
      <w:jc w:val="center"/>
    </w:pPr>
    <w:r>
      <w:rPr>
        <w:rStyle w:val="PageNumber"/>
        <w:sz w:val="16"/>
      </w:rPr>
      <w:fldChar w:fldCharType="begin"/>
    </w:r>
    <w:r>
      <w:rPr>
        <w:rStyle w:val="PageNumber"/>
        <w:sz w:val="16"/>
      </w:rPr>
      <w:instrText xml:space="preserve"> PAGE </w:instrText>
    </w:r>
    <w:r>
      <w:rPr>
        <w:rStyle w:val="PageNumber"/>
        <w:sz w:val="16"/>
      </w:rPr>
      <w:fldChar w:fldCharType="separate"/>
    </w:r>
    <w:r w:rsidR="00D41E81">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65" w:rsidRDefault="00CD0C65">
      <w:r>
        <w:separator/>
      </w:r>
    </w:p>
  </w:footnote>
  <w:footnote w:type="continuationSeparator" w:id="0">
    <w:p w:rsidR="00CD0C65" w:rsidRDefault="00CD0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7F00"/>
    <w:multiLevelType w:val="hybridMultilevel"/>
    <w:tmpl w:val="17128060"/>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cs="Courier New" w:hint="default"/>
      </w:rPr>
    </w:lvl>
    <w:lvl w:ilvl="2" w:tplc="00000000" w:tentative="1">
      <w:start w:val="1"/>
      <w:numFmt w:val="bullet"/>
      <w:lvlText w:val=""/>
      <w:lvlJc w:val="left"/>
      <w:pPr>
        <w:tabs>
          <w:tab w:val="num" w:pos="2160"/>
        </w:tabs>
        <w:ind w:left="2160" w:hanging="360"/>
      </w:pPr>
      <w:rPr>
        <w:rFonts w:ascii="Wingdings" w:hAnsi="Wingdings" w:hint="default"/>
      </w:rPr>
    </w:lvl>
    <w:lvl w:ilvl="3" w:tplc="00000000" w:tentative="1">
      <w:start w:val="1"/>
      <w:numFmt w:val="bullet"/>
      <w:lvlText w:val=""/>
      <w:lvlJc w:val="left"/>
      <w:pPr>
        <w:tabs>
          <w:tab w:val="num" w:pos="2880"/>
        </w:tabs>
        <w:ind w:left="2880" w:hanging="360"/>
      </w:pPr>
      <w:rPr>
        <w:rFonts w:ascii="Symbol" w:hAnsi="Symbol" w:hint="default"/>
      </w:rPr>
    </w:lvl>
    <w:lvl w:ilvl="4" w:tplc="00000000" w:tentative="1">
      <w:start w:val="1"/>
      <w:numFmt w:val="bullet"/>
      <w:lvlText w:val="o"/>
      <w:lvlJc w:val="left"/>
      <w:pPr>
        <w:tabs>
          <w:tab w:val="num" w:pos="3600"/>
        </w:tabs>
        <w:ind w:left="3600" w:hanging="360"/>
      </w:pPr>
      <w:rPr>
        <w:rFonts w:ascii="Courier New" w:hAnsi="Courier New" w:cs="Courier New" w:hint="default"/>
      </w:rPr>
    </w:lvl>
    <w:lvl w:ilvl="5" w:tplc="0000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000000" w:tentative="1">
      <w:start w:val="1"/>
      <w:numFmt w:val="bullet"/>
      <w:lvlText w:val="o"/>
      <w:lvlJc w:val="left"/>
      <w:pPr>
        <w:tabs>
          <w:tab w:val="num" w:pos="5760"/>
        </w:tabs>
        <w:ind w:left="5760" w:hanging="360"/>
      </w:pPr>
      <w:rPr>
        <w:rFonts w:ascii="Courier New" w:hAnsi="Courier New" w:cs="Courier New" w:hint="default"/>
      </w:rPr>
    </w:lvl>
    <w:lvl w:ilvl="8" w:tplc="00000000" w:tentative="1">
      <w:start w:val="1"/>
      <w:numFmt w:val="bullet"/>
      <w:lvlText w:val=""/>
      <w:lvlJc w:val="left"/>
      <w:pPr>
        <w:tabs>
          <w:tab w:val="num" w:pos="6480"/>
        </w:tabs>
        <w:ind w:left="6480" w:hanging="360"/>
      </w:pPr>
      <w:rPr>
        <w:rFonts w:ascii="Wingdings" w:hAnsi="Wingdings" w:hint="default"/>
      </w:rPr>
    </w:lvl>
  </w:abstractNum>
  <w:abstractNum w:abstractNumId="1">
    <w:nsid w:val="147F0669"/>
    <w:multiLevelType w:val="hybridMultilevel"/>
    <w:tmpl w:val="8B6E7262"/>
    <w:lvl w:ilvl="0" w:tplc="00000000">
      <w:start w:val="1"/>
      <w:numFmt w:val="bullet"/>
      <w:lvlText w:val=""/>
      <w:lvlJc w:val="left"/>
      <w:pPr>
        <w:tabs>
          <w:tab w:val="num" w:pos="720"/>
        </w:tabs>
        <w:ind w:left="720" w:hanging="360"/>
      </w:pPr>
      <w:rPr>
        <w:rFonts w:ascii="Symbol" w:hAnsi="Symbol" w:hint="default"/>
      </w:rPr>
    </w:lvl>
    <w:lvl w:ilvl="1" w:tplc="00010000">
      <w:start w:val="1"/>
      <w:numFmt w:val="bullet"/>
      <w:lvlText w:val="o"/>
      <w:lvlJc w:val="left"/>
      <w:pPr>
        <w:tabs>
          <w:tab w:val="num" w:pos="1440"/>
        </w:tabs>
        <w:ind w:left="1440" w:hanging="360"/>
      </w:pPr>
      <w:rPr>
        <w:rFonts w:ascii="Courier New" w:hAnsi="Courier New" w:cs="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1A0000" w:tentative="1">
      <w:start w:val="1"/>
      <w:numFmt w:val="bullet"/>
      <w:lvlText w:val=""/>
      <w:lvlJc w:val="left"/>
      <w:pPr>
        <w:tabs>
          <w:tab w:val="num" w:pos="2880"/>
        </w:tabs>
        <w:ind w:left="2880" w:hanging="360"/>
      </w:pPr>
      <w:rPr>
        <w:rFonts w:ascii="Symbol" w:hAnsi="Symbol" w:hint="default"/>
      </w:rPr>
    </w:lvl>
    <w:lvl w:ilvl="4" w:tplc="00040000" w:tentative="1">
      <w:start w:val="1"/>
      <w:numFmt w:val="bullet"/>
      <w:lvlText w:val="o"/>
      <w:lvlJc w:val="left"/>
      <w:pPr>
        <w:tabs>
          <w:tab w:val="num" w:pos="3600"/>
        </w:tabs>
        <w:ind w:left="3600" w:hanging="360"/>
      </w:pPr>
      <w:rPr>
        <w:rFonts w:ascii="Courier New" w:hAnsi="Courier New" w:cs="Courier New" w:hint="default"/>
      </w:rPr>
    </w:lvl>
    <w:lvl w:ilvl="5" w:tplc="0003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1A0000" w:tentative="1">
      <w:start w:val="1"/>
      <w:numFmt w:val="bullet"/>
      <w:lvlText w:val="o"/>
      <w:lvlJc w:val="left"/>
      <w:pPr>
        <w:tabs>
          <w:tab w:val="num" w:pos="5760"/>
        </w:tabs>
        <w:ind w:left="5760" w:hanging="360"/>
      </w:pPr>
      <w:rPr>
        <w:rFonts w:ascii="Courier New" w:hAnsi="Courier New" w:cs="Courier New" w:hint="default"/>
      </w:rPr>
    </w:lvl>
    <w:lvl w:ilvl="8" w:tplc="00040000" w:tentative="1">
      <w:start w:val="1"/>
      <w:numFmt w:val="bullet"/>
      <w:lvlText w:val=""/>
      <w:lvlJc w:val="left"/>
      <w:pPr>
        <w:tabs>
          <w:tab w:val="num" w:pos="6480"/>
        </w:tabs>
        <w:ind w:left="6480" w:hanging="360"/>
      </w:pPr>
      <w:rPr>
        <w:rFonts w:ascii="Wingdings" w:hAnsi="Wingdings" w:hint="default"/>
      </w:rPr>
    </w:lvl>
  </w:abstractNum>
  <w:abstractNum w:abstractNumId="2">
    <w:nsid w:val="20343504"/>
    <w:multiLevelType w:val="hybridMultilevel"/>
    <w:tmpl w:val="3BA48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B9575B"/>
    <w:multiLevelType w:val="hybridMultilevel"/>
    <w:tmpl w:val="9A7AE5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E6773B"/>
    <w:multiLevelType w:val="hybridMultilevel"/>
    <w:tmpl w:val="D82A6C38"/>
    <w:lvl w:ilvl="0" w:tplc="F72A9FF6">
      <w:start w:val="1"/>
      <w:numFmt w:val="bullet"/>
      <w:lvlText w:val=""/>
      <w:lvlJc w:val="left"/>
      <w:pPr>
        <w:tabs>
          <w:tab w:val="num" w:pos="1364"/>
        </w:tabs>
        <w:ind w:left="1287" w:hanging="283"/>
      </w:pPr>
      <w:rPr>
        <w:rFonts w:ascii="Symbol" w:hAnsi="Symbol" w:hint="default"/>
        <w:color w:val="auto"/>
      </w:rPr>
    </w:lvl>
    <w:lvl w:ilvl="1" w:tplc="4036B59E">
      <w:start w:val="1"/>
      <w:numFmt w:val="decimal"/>
      <w:lvlText w:val="%2."/>
      <w:lvlJc w:val="left"/>
      <w:pPr>
        <w:tabs>
          <w:tab w:val="num" w:pos="1440"/>
        </w:tabs>
        <w:ind w:left="1440" w:hanging="360"/>
      </w:pPr>
    </w:lvl>
    <w:lvl w:ilvl="2" w:tplc="E722B2B8">
      <w:start w:val="1"/>
      <w:numFmt w:val="decimal"/>
      <w:lvlText w:val="%3."/>
      <w:lvlJc w:val="left"/>
      <w:pPr>
        <w:tabs>
          <w:tab w:val="num" w:pos="2160"/>
        </w:tabs>
        <w:ind w:left="2160" w:hanging="360"/>
      </w:pPr>
    </w:lvl>
    <w:lvl w:ilvl="3" w:tplc="C8ECBAC0">
      <w:start w:val="1"/>
      <w:numFmt w:val="decimal"/>
      <w:lvlText w:val="%4."/>
      <w:lvlJc w:val="left"/>
      <w:pPr>
        <w:tabs>
          <w:tab w:val="num" w:pos="2880"/>
        </w:tabs>
        <w:ind w:left="2880" w:hanging="360"/>
      </w:pPr>
    </w:lvl>
    <w:lvl w:ilvl="4" w:tplc="E85233F6">
      <w:start w:val="1"/>
      <w:numFmt w:val="decimal"/>
      <w:lvlText w:val="%5."/>
      <w:lvlJc w:val="left"/>
      <w:pPr>
        <w:tabs>
          <w:tab w:val="num" w:pos="3600"/>
        </w:tabs>
        <w:ind w:left="3600" w:hanging="360"/>
      </w:pPr>
    </w:lvl>
    <w:lvl w:ilvl="5" w:tplc="DFF69B48">
      <w:start w:val="1"/>
      <w:numFmt w:val="decimal"/>
      <w:lvlText w:val="%6."/>
      <w:lvlJc w:val="left"/>
      <w:pPr>
        <w:tabs>
          <w:tab w:val="num" w:pos="4320"/>
        </w:tabs>
        <w:ind w:left="4320" w:hanging="360"/>
      </w:pPr>
    </w:lvl>
    <w:lvl w:ilvl="6" w:tplc="BA68C9DE">
      <w:start w:val="1"/>
      <w:numFmt w:val="decimal"/>
      <w:lvlText w:val="%7."/>
      <w:lvlJc w:val="left"/>
      <w:pPr>
        <w:tabs>
          <w:tab w:val="num" w:pos="5040"/>
        </w:tabs>
        <w:ind w:left="5040" w:hanging="360"/>
      </w:pPr>
    </w:lvl>
    <w:lvl w:ilvl="7" w:tplc="D89204B4">
      <w:start w:val="1"/>
      <w:numFmt w:val="decimal"/>
      <w:lvlText w:val="%8."/>
      <w:lvlJc w:val="left"/>
      <w:pPr>
        <w:tabs>
          <w:tab w:val="num" w:pos="5760"/>
        </w:tabs>
        <w:ind w:left="5760" w:hanging="360"/>
      </w:pPr>
    </w:lvl>
    <w:lvl w:ilvl="8" w:tplc="E6CCD854">
      <w:start w:val="1"/>
      <w:numFmt w:val="decimal"/>
      <w:lvlText w:val="%9."/>
      <w:lvlJc w:val="left"/>
      <w:pPr>
        <w:tabs>
          <w:tab w:val="num" w:pos="6480"/>
        </w:tabs>
        <w:ind w:left="6480" w:hanging="360"/>
      </w:pPr>
    </w:lvl>
  </w:abstractNum>
  <w:abstractNum w:abstractNumId="5">
    <w:nsid w:val="48774E3B"/>
    <w:multiLevelType w:val="hybridMultilevel"/>
    <w:tmpl w:val="9A2AA7DA"/>
    <w:lvl w:ilvl="0" w:tplc="005A0000">
      <w:start w:val="1"/>
      <w:numFmt w:val="bullet"/>
      <w:lvlText w:val=""/>
      <w:lvlJc w:val="left"/>
      <w:pPr>
        <w:tabs>
          <w:tab w:val="num" w:pos="720"/>
        </w:tabs>
        <w:ind w:left="720" w:hanging="360"/>
      </w:pPr>
      <w:rPr>
        <w:rFonts w:ascii="Symbol" w:hAnsi="Symbol" w:hint="default"/>
        <w:color w:val="auto"/>
      </w:rPr>
    </w:lvl>
    <w:lvl w:ilvl="1" w:tplc="00FA00C9">
      <w:start w:val="1"/>
      <w:numFmt w:val="bullet"/>
      <w:lvlText w:val="o"/>
      <w:lvlJc w:val="left"/>
      <w:pPr>
        <w:tabs>
          <w:tab w:val="num" w:pos="1440"/>
        </w:tabs>
        <w:ind w:left="1440" w:hanging="360"/>
      </w:pPr>
      <w:rPr>
        <w:rFonts w:ascii="Courier New" w:hAnsi="Courier New" w:cs="Courier New" w:hint="default"/>
      </w:rPr>
    </w:lvl>
    <w:lvl w:ilvl="2" w:tplc="0003201D">
      <w:start w:val="1"/>
      <w:numFmt w:val="bullet"/>
      <w:lvlText w:val=""/>
      <w:lvlJc w:val="left"/>
      <w:pPr>
        <w:tabs>
          <w:tab w:val="num" w:pos="2160"/>
        </w:tabs>
        <w:ind w:left="2160" w:hanging="360"/>
      </w:pPr>
      <w:rPr>
        <w:rFonts w:ascii="Wingdings" w:hAnsi="Wingdings" w:hint="default"/>
      </w:rPr>
    </w:lvl>
    <w:lvl w:ilvl="3" w:tplc="001A0000">
      <w:start w:val="1"/>
      <w:numFmt w:val="bullet"/>
      <w:lvlText w:val="o"/>
      <w:lvlJc w:val="left"/>
      <w:pPr>
        <w:tabs>
          <w:tab w:val="num" w:pos="2880"/>
        </w:tabs>
        <w:ind w:left="2880" w:hanging="360"/>
      </w:pPr>
      <w:rPr>
        <w:rFonts w:ascii="Courier New" w:hAnsi="Courier New" w:cs="Courier New" w:hint="default"/>
        <w:color w:val="auto"/>
      </w:rPr>
    </w:lvl>
    <w:lvl w:ilvl="4" w:tplc="00050004">
      <w:start w:val="1"/>
      <w:numFmt w:val="bullet"/>
      <w:lvlText w:val="o"/>
      <w:lvlJc w:val="left"/>
      <w:pPr>
        <w:tabs>
          <w:tab w:val="num" w:pos="3600"/>
        </w:tabs>
        <w:ind w:left="3600" w:hanging="360"/>
      </w:pPr>
      <w:rPr>
        <w:rFonts w:ascii="Courier New" w:hAnsi="Courier New" w:cs="Courier New" w:hint="default"/>
      </w:rPr>
    </w:lvl>
    <w:lvl w:ilvl="5" w:tplc="001A0000" w:tentative="1">
      <w:start w:val="1"/>
      <w:numFmt w:val="bullet"/>
      <w:lvlText w:val=""/>
      <w:lvlJc w:val="left"/>
      <w:pPr>
        <w:tabs>
          <w:tab w:val="num" w:pos="4320"/>
        </w:tabs>
        <w:ind w:left="4320" w:hanging="360"/>
      </w:pPr>
      <w:rPr>
        <w:rFonts w:ascii="Wingdings" w:hAnsi="Wingdings" w:hint="default"/>
      </w:rPr>
    </w:lvl>
    <w:lvl w:ilvl="6" w:tplc="00030004" w:tentative="1">
      <w:start w:val="1"/>
      <w:numFmt w:val="bullet"/>
      <w:lvlText w:val=""/>
      <w:lvlJc w:val="left"/>
      <w:pPr>
        <w:tabs>
          <w:tab w:val="num" w:pos="5040"/>
        </w:tabs>
        <w:ind w:left="5040" w:hanging="360"/>
      </w:pPr>
      <w:rPr>
        <w:rFonts w:ascii="Symbol" w:hAnsi="Symbol" w:hint="default"/>
      </w:rPr>
    </w:lvl>
    <w:lvl w:ilvl="7" w:tplc="001A0000" w:tentative="1">
      <w:start w:val="1"/>
      <w:numFmt w:val="bullet"/>
      <w:lvlText w:val="o"/>
      <w:lvlJc w:val="left"/>
      <w:pPr>
        <w:tabs>
          <w:tab w:val="num" w:pos="5760"/>
        </w:tabs>
        <w:ind w:left="5760" w:hanging="360"/>
      </w:pPr>
      <w:rPr>
        <w:rFonts w:ascii="Courier New" w:hAnsi="Courier New" w:cs="Courier New" w:hint="default"/>
      </w:rPr>
    </w:lvl>
    <w:lvl w:ilvl="8" w:tplc="00030004" w:tentative="1">
      <w:start w:val="1"/>
      <w:numFmt w:val="bullet"/>
      <w:lvlText w:val=""/>
      <w:lvlJc w:val="left"/>
      <w:pPr>
        <w:tabs>
          <w:tab w:val="num" w:pos="6480"/>
        </w:tabs>
        <w:ind w:left="6480" w:hanging="360"/>
      </w:pPr>
      <w:rPr>
        <w:rFonts w:ascii="Wingdings" w:hAnsi="Wingdings" w:hint="default"/>
      </w:rPr>
    </w:lvl>
  </w:abstractNum>
  <w:abstractNum w:abstractNumId="6">
    <w:nsid w:val="4A5F51AD"/>
    <w:multiLevelType w:val="multilevel"/>
    <w:tmpl w:val="F78EB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6A626D"/>
    <w:multiLevelType w:val="hybridMultilevel"/>
    <w:tmpl w:val="5596ADD2"/>
    <w:lvl w:ilvl="0" w:tplc="00010000">
      <w:start w:val="1"/>
      <w:numFmt w:val="bullet"/>
      <w:lvlText w:val=""/>
      <w:lvlJc w:val="left"/>
      <w:pPr>
        <w:ind w:left="720" w:hanging="360"/>
      </w:pPr>
      <w:rPr>
        <w:rFonts w:ascii="Symbol" w:hAnsi="Symbol" w:hint="default"/>
      </w:rPr>
    </w:lvl>
    <w:lvl w:ilvl="1" w:tplc="001A0000" w:tentative="1">
      <w:start w:val="1"/>
      <w:numFmt w:val="bullet"/>
      <w:lvlText w:val="o"/>
      <w:lvlJc w:val="left"/>
      <w:pPr>
        <w:ind w:left="1440" w:hanging="360"/>
      </w:pPr>
      <w:rPr>
        <w:rFonts w:ascii="Courier New" w:hAnsi="Courier New" w:cs="Courier New" w:hint="default"/>
      </w:rPr>
    </w:lvl>
    <w:lvl w:ilvl="2" w:tplc="00030004" w:tentative="1">
      <w:start w:val="1"/>
      <w:numFmt w:val="bullet"/>
      <w:lvlText w:val=""/>
      <w:lvlJc w:val="left"/>
      <w:pPr>
        <w:ind w:left="2160" w:hanging="360"/>
      </w:pPr>
      <w:rPr>
        <w:rFonts w:ascii="Wingdings" w:hAnsi="Wingdings" w:hint="default"/>
      </w:rPr>
    </w:lvl>
    <w:lvl w:ilvl="3" w:tplc="001A0000" w:tentative="1">
      <w:start w:val="1"/>
      <w:numFmt w:val="bullet"/>
      <w:lvlText w:val=""/>
      <w:lvlJc w:val="left"/>
      <w:pPr>
        <w:ind w:left="2880" w:hanging="360"/>
      </w:pPr>
      <w:rPr>
        <w:rFonts w:ascii="Symbol" w:hAnsi="Symbol" w:hint="default"/>
      </w:rPr>
    </w:lvl>
    <w:lvl w:ilvl="4" w:tplc="00050004" w:tentative="1">
      <w:start w:val="1"/>
      <w:numFmt w:val="bullet"/>
      <w:lvlText w:val="o"/>
      <w:lvlJc w:val="left"/>
      <w:pPr>
        <w:ind w:left="3600" w:hanging="360"/>
      </w:pPr>
      <w:rPr>
        <w:rFonts w:ascii="Courier New" w:hAnsi="Courier New" w:cs="Courier New" w:hint="default"/>
      </w:rPr>
    </w:lvl>
    <w:lvl w:ilvl="5" w:tplc="001A0000" w:tentative="1">
      <w:start w:val="1"/>
      <w:numFmt w:val="bullet"/>
      <w:lvlText w:val=""/>
      <w:lvlJc w:val="left"/>
      <w:pPr>
        <w:ind w:left="4320" w:hanging="360"/>
      </w:pPr>
      <w:rPr>
        <w:rFonts w:ascii="Wingdings" w:hAnsi="Wingdings" w:hint="default"/>
      </w:rPr>
    </w:lvl>
    <w:lvl w:ilvl="6" w:tplc="00010004" w:tentative="1">
      <w:start w:val="1"/>
      <w:numFmt w:val="bullet"/>
      <w:lvlText w:val=""/>
      <w:lvlJc w:val="left"/>
      <w:pPr>
        <w:ind w:left="5040" w:hanging="360"/>
      </w:pPr>
      <w:rPr>
        <w:rFonts w:ascii="Symbol" w:hAnsi="Symbol" w:hint="default"/>
      </w:rPr>
    </w:lvl>
    <w:lvl w:ilvl="7" w:tplc="001A0000" w:tentative="1">
      <w:start w:val="1"/>
      <w:numFmt w:val="bullet"/>
      <w:lvlText w:val="o"/>
      <w:lvlJc w:val="left"/>
      <w:pPr>
        <w:ind w:left="5760" w:hanging="360"/>
      </w:pPr>
      <w:rPr>
        <w:rFonts w:ascii="Courier New" w:hAnsi="Courier New" w:cs="Courier New" w:hint="default"/>
      </w:rPr>
    </w:lvl>
    <w:lvl w:ilvl="8" w:tplc="00030004" w:tentative="1">
      <w:start w:val="1"/>
      <w:numFmt w:val="bullet"/>
      <w:lvlText w:val=""/>
      <w:lvlJc w:val="left"/>
      <w:pPr>
        <w:ind w:left="6480" w:hanging="360"/>
      </w:pPr>
      <w:rPr>
        <w:rFonts w:ascii="Wingdings" w:hAnsi="Wingdings" w:hint="default"/>
      </w:rPr>
    </w:lvl>
  </w:abstractNum>
  <w:abstractNum w:abstractNumId="8">
    <w:nsid w:val="542A11DE"/>
    <w:multiLevelType w:val="hybridMultilevel"/>
    <w:tmpl w:val="4AC605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4B038C0"/>
    <w:multiLevelType w:val="hybridMultilevel"/>
    <w:tmpl w:val="CFD493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4F5651"/>
    <w:multiLevelType w:val="hybridMultilevel"/>
    <w:tmpl w:val="3280C72E"/>
    <w:lvl w:ilvl="0" w:tplc="00010000">
      <w:start w:val="1"/>
      <w:numFmt w:val="bullet"/>
      <w:lvlText w:val=""/>
      <w:lvlJc w:val="left"/>
      <w:pPr>
        <w:tabs>
          <w:tab w:val="num" w:pos="720"/>
        </w:tabs>
        <w:ind w:left="720" w:hanging="360"/>
      </w:pPr>
      <w:rPr>
        <w:rFonts w:ascii="Symbol" w:hAnsi="Symbol" w:hint="default"/>
      </w:rPr>
    </w:lvl>
    <w:lvl w:ilvl="1" w:tplc="001A0000">
      <w:start w:val="1"/>
      <w:numFmt w:val="bullet"/>
      <w:lvlText w:val="o"/>
      <w:lvlJc w:val="left"/>
      <w:pPr>
        <w:tabs>
          <w:tab w:val="num" w:pos="1440"/>
        </w:tabs>
        <w:ind w:left="1440" w:hanging="360"/>
      </w:pPr>
      <w:rPr>
        <w:rFonts w:ascii="Courier New" w:hAnsi="Courier New" w:cs="Courier New" w:hint="default"/>
      </w:rPr>
    </w:lvl>
    <w:lvl w:ilvl="2" w:tplc="00030004">
      <w:start w:val="1"/>
      <w:numFmt w:val="bullet"/>
      <w:lvlText w:val=""/>
      <w:lvlJc w:val="left"/>
      <w:pPr>
        <w:tabs>
          <w:tab w:val="num" w:pos="2160"/>
        </w:tabs>
        <w:ind w:left="2160" w:hanging="360"/>
      </w:pPr>
      <w:rPr>
        <w:rFonts w:ascii="Wingdings" w:hAnsi="Wingdings" w:hint="default"/>
      </w:rPr>
    </w:lvl>
    <w:lvl w:ilvl="3" w:tplc="001A0000">
      <w:start w:val="1"/>
      <w:numFmt w:val="bullet"/>
      <w:lvlText w:val=""/>
      <w:lvlJc w:val="left"/>
      <w:pPr>
        <w:tabs>
          <w:tab w:val="num" w:pos="2880"/>
        </w:tabs>
        <w:ind w:left="2880" w:hanging="360"/>
      </w:pPr>
      <w:rPr>
        <w:rFonts w:ascii="Symbol" w:hAnsi="Symbol" w:hint="default"/>
      </w:rPr>
    </w:lvl>
    <w:lvl w:ilvl="4" w:tplc="00050004" w:tentative="1">
      <w:start w:val="1"/>
      <w:numFmt w:val="bullet"/>
      <w:lvlText w:val="o"/>
      <w:lvlJc w:val="left"/>
      <w:pPr>
        <w:tabs>
          <w:tab w:val="num" w:pos="3600"/>
        </w:tabs>
        <w:ind w:left="3600" w:hanging="360"/>
      </w:pPr>
      <w:rPr>
        <w:rFonts w:ascii="Courier New" w:hAnsi="Courier New" w:cs="Courier New" w:hint="default"/>
      </w:rPr>
    </w:lvl>
    <w:lvl w:ilvl="5" w:tplc="001A0000" w:tentative="1">
      <w:start w:val="1"/>
      <w:numFmt w:val="bullet"/>
      <w:lvlText w:val=""/>
      <w:lvlJc w:val="left"/>
      <w:pPr>
        <w:tabs>
          <w:tab w:val="num" w:pos="4320"/>
        </w:tabs>
        <w:ind w:left="4320" w:hanging="360"/>
      </w:pPr>
      <w:rPr>
        <w:rFonts w:ascii="Wingdings" w:hAnsi="Wingdings" w:hint="default"/>
      </w:rPr>
    </w:lvl>
    <w:lvl w:ilvl="6" w:tplc="00010004" w:tentative="1">
      <w:start w:val="1"/>
      <w:numFmt w:val="bullet"/>
      <w:lvlText w:val=""/>
      <w:lvlJc w:val="left"/>
      <w:pPr>
        <w:tabs>
          <w:tab w:val="num" w:pos="5040"/>
        </w:tabs>
        <w:ind w:left="5040" w:hanging="360"/>
      </w:pPr>
      <w:rPr>
        <w:rFonts w:ascii="Symbol" w:hAnsi="Symbol" w:hint="default"/>
      </w:rPr>
    </w:lvl>
    <w:lvl w:ilvl="7" w:tplc="001A0000" w:tentative="1">
      <w:start w:val="1"/>
      <w:numFmt w:val="bullet"/>
      <w:lvlText w:val="o"/>
      <w:lvlJc w:val="left"/>
      <w:pPr>
        <w:tabs>
          <w:tab w:val="num" w:pos="5760"/>
        </w:tabs>
        <w:ind w:left="5760" w:hanging="360"/>
      </w:pPr>
      <w:rPr>
        <w:rFonts w:ascii="Courier New" w:hAnsi="Courier New" w:cs="Courier New" w:hint="default"/>
      </w:rPr>
    </w:lvl>
    <w:lvl w:ilvl="8" w:tplc="00030004" w:tentative="1">
      <w:start w:val="1"/>
      <w:numFmt w:val="bullet"/>
      <w:lvlText w:val=""/>
      <w:lvlJc w:val="left"/>
      <w:pPr>
        <w:tabs>
          <w:tab w:val="num" w:pos="6480"/>
        </w:tabs>
        <w:ind w:left="6480" w:hanging="360"/>
      </w:pPr>
      <w:rPr>
        <w:rFonts w:ascii="Wingdings" w:hAnsi="Wingdings" w:hint="default"/>
      </w:rPr>
    </w:lvl>
  </w:abstractNum>
  <w:abstractNum w:abstractNumId="11">
    <w:nsid w:val="57D1262E"/>
    <w:multiLevelType w:val="hybridMultilevel"/>
    <w:tmpl w:val="C666EA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D07084"/>
    <w:multiLevelType w:val="hybridMultilevel"/>
    <w:tmpl w:val="98383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4AD191A"/>
    <w:multiLevelType w:val="hybridMultilevel"/>
    <w:tmpl w:val="72AEE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3501A6E"/>
    <w:multiLevelType w:val="hybridMultilevel"/>
    <w:tmpl w:val="4FB2E340"/>
    <w:lvl w:ilvl="0" w:tplc="77989106">
      <w:start w:val="1"/>
      <w:numFmt w:val="bullet"/>
      <w:lvlRestart w:val="0"/>
      <w:lvlText w:val=""/>
      <w:lvlJc w:val="left"/>
      <w:pPr>
        <w:tabs>
          <w:tab w:val="num" w:pos="701"/>
        </w:tabs>
        <w:ind w:left="682" w:hanging="341"/>
      </w:pPr>
      <w:rPr>
        <w:rFonts w:ascii="Symbol" w:hAnsi="Symbol" w:hint="default"/>
        <w:color w:val="auto"/>
        <w:sz w:val="24"/>
      </w:rPr>
    </w:lvl>
    <w:lvl w:ilvl="1" w:tplc="05ACEE74">
      <w:start w:val="1"/>
      <w:numFmt w:val="bullet"/>
      <w:lvlText w:val=""/>
      <w:lvlJc w:val="left"/>
      <w:pPr>
        <w:tabs>
          <w:tab w:val="num" w:pos="929"/>
        </w:tabs>
        <w:ind w:left="929" w:hanging="360"/>
      </w:pPr>
      <w:rPr>
        <w:rFonts w:ascii="Symbol" w:hAnsi="Symbol" w:hint="default"/>
      </w:rPr>
    </w:lvl>
    <w:lvl w:ilvl="2" w:tplc="68BC85AC">
      <w:start w:val="3"/>
      <w:numFmt w:val="bullet"/>
      <w:lvlText w:val="-"/>
      <w:lvlJc w:val="left"/>
      <w:pPr>
        <w:tabs>
          <w:tab w:val="num" w:pos="1649"/>
        </w:tabs>
        <w:ind w:left="1649" w:hanging="360"/>
      </w:pPr>
      <w:rPr>
        <w:rFonts w:ascii="Times New Roman" w:eastAsia="Times New Roman" w:hAnsi="Times New Roman" w:cs="Times New Roman" w:hint="default"/>
      </w:rPr>
    </w:lvl>
    <w:lvl w:ilvl="3" w:tplc="BC7C8F30">
      <w:start w:val="1"/>
      <w:numFmt w:val="bullet"/>
      <w:lvlText w:val=""/>
      <w:lvlJc w:val="left"/>
      <w:pPr>
        <w:tabs>
          <w:tab w:val="num" w:pos="2369"/>
        </w:tabs>
        <w:ind w:left="2369" w:hanging="360"/>
      </w:pPr>
      <w:rPr>
        <w:rFonts w:ascii="Symbol" w:hAnsi="Symbol" w:hint="default"/>
      </w:rPr>
    </w:lvl>
    <w:lvl w:ilvl="4" w:tplc="BD08837A" w:tentative="1">
      <w:start w:val="1"/>
      <w:numFmt w:val="bullet"/>
      <w:lvlText w:val="o"/>
      <w:lvlJc w:val="left"/>
      <w:pPr>
        <w:tabs>
          <w:tab w:val="num" w:pos="3089"/>
        </w:tabs>
        <w:ind w:left="3089" w:hanging="360"/>
      </w:pPr>
      <w:rPr>
        <w:rFonts w:ascii="Courier New" w:hAnsi="Courier New" w:hint="default"/>
      </w:rPr>
    </w:lvl>
    <w:lvl w:ilvl="5" w:tplc="66EAAF24" w:tentative="1">
      <w:start w:val="1"/>
      <w:numFmt w:val="bullet"/>
      <w:lvlText w:val=""/>
      <w:lvlJc w:val="left"/>
      <w:pPr>
        <w:tabs>
          <w:tab w:val="num" w:pos="3809"/>
        </w:tabs>
        <w:ind w:left="3809" w:hanging="360"/>
      </w:pPr>
      <w:rPr>
        <w:rFonts w:ascii="Wingdings" w:hAnsi="Wingdings" w:hint="default"/>
      </w:rPr>
    </w:lvl>
    <w:lvl w:ilvl="6" w:tplc="82FA2700" w:tentative="1">
      <w:start w:val="1"/>
      <w:numFmt w:val="bullet"/>
      <w:lvlText w:val=""/>
      <w:lvlJc w:val="left"/>
      <w:pPr>
        <w:tabs>
          <w:tab w:val="num" w:pos="4529"/>
        </w:tabs>
        <w:ind w:left="4529" w:hanging="360"/>
      </w:pPr>
      <w:rPr>
        <w:rFonts w:ascii="Symbol" w:hAnsi="Symbol" w:hint="default"/>
      </w:rPr>
    </w:lvl>
    <w:lvl w:ilvl="7" w:tplc="7B6E9376" w:tentative="1">
      <w:start w:val="1"/>
      <w:numFmt w:val="bullet"/>
      <w:lvlText w:val="o"/>
      <w:lvlJc w:val="left"/>
      <w:pPr>
        <w:tabs>
          <w:tab w:val="num" w:pos="5249"/>
        </w:tabs>
        <w:ind w:left="5249" w:hanging="360"/>
      </w:pPr>
      <w:rPr>
        <w:rFonts w:ascii="Courier New" w:hAnsi="Courier New" w:hint="default"/>
      </w:rPr>
    </w:lvl>
    <w:lvl w:ilvl="8" w:tplc="857EAFAE" w:tentative="1">
      <w:start w:val="1"/>
      <w:numFmt w:val="bullet"/>
      <w:lvlText w:val=""/>
      <w:lvlJc w:val="left"/>
      <w:pPr>
        <w:tabs>
          <w:tab w:val="num" w:pos="5969"/>
        </w:tabs>
        <w:ind w:left="5969" w:hanging="360"/>
      </w:pPr>
      <w:rPr>
        <w:rFonts w:ascii="Wingdings" w:hAnsi="Wingdings" w:hint="default"/>
      </w:rPr>
    </w:lvl>
  </w:abstractNum>
  <w:abstractNum w:abstractNumId="15">
    <w:nsid w:val="73DD2AD4"/>
    <w:multiLevelType w:val="hybridMultilevel"/>
    <w:tmpl w:val="7D082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B9B29B0"/>
    <w:multiLevelType w:val="hybridMultilevel"/>
    <w:tmpl w:val="DC425B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1"/>
  </w:num>
  <w:num w:numId="6">
    <w:abstractNumId w:val="7"/>
  </w:num>
  <w:num w:numId="7">
    <w:abstractNumId w:val="10"/>
  </w:num>
  <w:num w:numId="8">
    <w:abstractNumId w:val="6"/>
  </w:num>
  <w:num w:numId="9">
    <w:abstractNumId w:val="13"/>
  </w:num>
  <w:num w:numId="10">
    <w:abstractNumId w:val="16"/>
  </w:num>
  <w:num w:numId="11">
    <w:abstractNumId w:val="3"/>
  </w:num>
  <w:num w:numId="12">
    <w:abstractNumId w:val="15"/>
  </w:num>
  <w:num w:numId="13">
    <w:abstractNumId w:val="12"/>
  </w:num>
  <w:num w:numId="14">
    <w:abstractNumId w:val="2"/>
  </w:num>
  <w:num w:numId="15">
    <w:abstractNumId w:val="8"/>
  </w:num>
  <w:num w:numId="16">
    <w:abstractNumId w:val="11"/>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EF"/>
    <w:rsid w:val="00000BFD"/>
    <w:rsid w:val="00003506"/>
    <w:rsid w:val="00004A45"/>
    <w:rsid w:val="000141C9"/>
    <w:rsid w:val="000151C1"/>
    <w:rsid w:val="00016085"/>
    <w:rsid w:val="00016D76"/>
    <w:rsid w:val="000228D9"/>
    <w:rsid w:val="0002551C"/>
    <w:rsid w:val="0002621C"/>
    <w:rsid w:val="00032F54"/>
    <w:rsid w:val="00035DBC"/>
    <w:rsid w:val="00037A04"/>
    <w:rsid w:val="000443DA"/>
    <w:rsid w:val="00045DFA"/>
    <w:rsid w:val="000537C6"/>
    <w:rsid w:val="00054750"/>
    <w:rsid w:val="00060A87"/>
    <w:rsid w:val="00061540"/>
    <w:rsid w:val="000626B6"/>
    <w:rsid w:val="00066383"/>
    <w:rsid w:val="00066D24"/>
    <w:rsid w:val="00067659"/>
    <w:rsid w:val="00071835"/>
    <w:rsid w:val="00072316"/>
    <w:rsid w:val="00073DA6"/>
    <w:rsid w:val="000755F9"/>
    <w:rsid w:val="0007679E"/>
    <w:rsid w:val="00081E3E"/>
    <w:rsid w:val="00082757"/>
    <w:rsid w:val="00083118"/>
    <w:rsid w:val="00084658"/>
    <w:rsid w:val="00092133"/>
    <w:rsid w:val="00093462"/>
    <w:rsid w:val="000A0C64"/>
    <w:rsid w:val="000A1CAD"/>
    <w:rsid w:val="000A7793"/>
    <w:rsid w:val="000B2E73"/>
    <w:rsid w:val="000B7EA4"/>
    <w:rsid w:val="000C1349"/>
    <w:rsid w:val="000C5F8F"/>
    <w:rsid w:val="000D61BB"/>
    <w:rsid w:val="000D61E2"/>
    <w:rsid w:val="000D6641"/>
    <w:rsid w:val="000D6716"/>
    <w:rsid w:val="000D6BA7"/>
    <w:rsid w:val="000D7A88"/>
    <w:rsid w:val="000E02A3"/>
    <w:rsid w:val="000E1133"/>
    <w:rsid w:val="000E5D3A"/>
    <w:rsid w:val="000F1A76"/>
    <w:rsid w:val="000F2B44"/>
    <w:rsid w:val="000F4562"/>
    <w:rsid w:val="000F4CB4"/>
    <w:rsid w:val="000F674D"/>
    <w:rsid w:val="00103939"/>
    <w:rsid w:val="00105C6E"/>
    <w:rsid w:val="00107DA5"/>
    <w:rsid w:val="001104A8"/>
    <w:rsid w:val="00110A0E"/>
    <w:rsid w:val="0011208A"/>
    <w:rsid w:val="0011245F"/>
    <w:rsid w:val="001124B3"/>
    <w:rsid w:val="00114883"/>
    <w:rsid w:val="00116B44"/>
    <w:rsid w:val="00123A5C"/>
    <w:rsid w:val="001301D2"/>
    <w:rsid w:val="00133237"/>
    <w:rsid w:val="00133745"/>
    <w:rsid w:val="001340CA"/>
    <w:rsid w:val="00134562"/>
    <w:rsid w:val="00136F33"/>
    <w:rsid w:val="001379EB"/>
    <w:rsid w:val="001410BE"/>
    <w:rsid w:val="0014218F"/>
    <w:rsid w:val="00144004"/>
    <w:rsid w:val="00151081"/>
    <w:rsid w:val="00151306"/>
    <w:rsid w:val="001545C1"/>
    <w:rsid w:val="00154F8E"/>
    <w:rsid w:val="00157324"/>
    <w:rsid w:val="001636DF"/>
    <w:rsid w:val="00164534"/>
    <w:rsid w:val="00165284"/>
    <w:rsid w:val="0016639D"/>
    <w:rsid w:val="00167919"/>
    <w:rsid w:val="00174018"/>
    <w:rsid w:val="0017476A"/>
    <w:rsid w:val="00176087"/>
    <w:rsid w:val="0017635E"/>
    <w:rsid w:val="0017656F"/>
    <w:rsid w:val="00182634"/>
    <w:rsid w:val="001835BC"/>
    <w:rsid w:val="0018680F"/>
    <w:rsid w:val="00190E79"/>
    <w:rsid w:val="00193CF5"/>
    <w:rsid w:val="001A1608"/>
    <w:rsid w:val="001A165C"/>
    <w:rsid w:val="001A166C"/>
    <w:rsid w:val="001A236F"/>
    <w:rsid w:val="001A241B"/>
    <w:rsid w:val="001A2C4F"/>
    <w:rsid w:val="001A5719"/>
    <w:rsid w:val="001A6654"/>
    <w:rsid w:val="001A7B00"/>
    <w:rsid w:val="001B08DD"/>
    <w:rsid w:val="001B7B13"/>
    <w:rsid w:val="001C2860"/>
    <w:rsid w:val="001C56FA"/>
    <w:rsid w:val="001C58E3"/>
    <w:rsid w:val="001D1BC1"/>
    <w:rsid w:val="001D3391"/>
    <w:rsid w:val="001D3B5B"/>
    <w:rsid w:val="001D77D7"/>
    <w:rsid w:val="001E4BED"/>
    <w:rsid w:val="001E6311"/>
    <w:rsid w:val="001F071D"/>
    <w:rsid w:val="001F09E1"/>
    <w:rsid w:val="001F2458"/>
    <w:rsid w:val="001F50BF"/>
    <w:rsid w:val="001F6121"/>
    <w:rsid w:val="001F78DB"/>
    <w:rsid w:val="002007A2"/>
    <w:rsid w:val="0020130A"/>
    <w:rsid w:val="002033F0"/>
    <w:rsid w:val="0020484D"/>
    <w:rsid w:val="00206A2D"/>
    <w:rsid w:val="0021165A"/>
    <w:rsid w:val="00213C0B"/>
    <w:rsid w:val="0021670E"/>
    <w:rsid w:val="00221812"/>
    <w:rsid w:val="00225E9D"/>
    <w:rsid w:val="00226212"/>
    <w:rsid w:val="00227204"/>
    <w:rsid w:val="00227AE5"/>
    <w:rsid w:val="00231283"/>
    <w:rsid w:val="00233550"/>
    <w:rsid w:val="0023407F"/>
    <w:rsid w:val="00236176"/>
    <w:rsid w:val="00243416"/>
    <w:rsid w:val="00251481"/>
    <w:rsid w:val="00252EF0"/>
    <w:rsid w:val="002539DB"/>
    <w:rsid w:val="002550EA"/>
    <w:rsid w:val="002552A8"/>
    <w:rsid w:val="002566E6"/>
    <w:rsid w:val="00261084"/>
    <w:rsid w:val="00261C40"/>
    <w:rsid w:val="0026360C"/>
    <w:rsid w:val="00265C35"/>
    <w:rsid w:val="002723CF"/>
    <w:rsid w:val="002724E8"/>
    <w:rsid w:val="00273F71"/>
    <w:rsid w:val="00274694"/>
    <w:rsid w:val="002747F0"/>
    <w:rsid w:val="00275A01"/>
    <w:rsid w:val="00275CC2"/>
    <w:rsid w:val="0028238B"/>
    <w:rsid w:val="00282683"/>
    <w:rsid w:val="00283991"/>
    <w:rsid w:val="00284FA0"/>
    <w:rsid w:val="002853B0"/>
    <w:rsid w:val="002859ED"/>
    <w:rsid w:val="0028750D"/>
    <w:rsid w:val="002875BB"/>
    <w:rsid w:val="00291054"/>
    <w:rsid w:val="002923FD"/>
    <w:rsid w:val="00295251"/>
    <w:rsid w:val="002A4615"/>
    <w:rsid w:val="002A487E"/>
    <w:rsid w:val="002A68BC"/>
    <w:rsid w:val="002B1610"/>
    <w:rsid w:val="002B1C05"/>
    <w:rsid w:val="002B2C25"/>
    <w:rsid w:val="002C0321"/>
    <w:rsid w:val="002C39DD"/>
    <w:rsid w:val="002C7703"/>
    <w:rsid w:val="002D56DE"/>
    <w:rsid w:val="002D7629"/>
    <w:rsid w:val="002E0616"/>
    <w:rsid w:val="002E396D"/>
    <w:rsid w:val="002E4147"/>
    <w:rsid w:val="002F5656"/>
    <w:rsid w:val="0030344A"/>
    <w:rsid w:val="00305183"/>
    <w:rsid w:val="00307752"/>
    <w:rsid w:val="003115F3"/>
    <w:rsid w:val="003134EE"/>
    <w:rsid w:val="0031459A"/>
    <w:rsid w:val="00314963"/>
    <w:rsid w:val="00314C31"/>
    <w:rsid w:val="00315BBF"/>
    <w:rsid w:val="003161A2"/>
    <w:rsid w:val="003207B5"/>
    <w:rsid w:val="00320ECC"/>
    <w:rsid w:val="00322882"/>
    <w:rsid w:val="003266C1"/>
    <w:rsid w:val="00332947"/>
    <w:rsid w:val="003347E0"/>
    <w:rsid w:val="003376DA"/>
    <w:rsid w:val="00340233"/>
    <w:rsid w:val="00341AAA"/>
    <w:rsid w:val="00342918"/>
    <w:rsid w:val="00343486"/>
    <w:rsid w:val="00344887"/>
    <w:rsid w:val="00344F76"/>
    <w:rsid w:val="0034620B"/>
    <w:rsid w:val="003465A0"/>
    <w:rsid w:val="003549A8"/>
    <w:rsid w:val="00355269"/>
    <w:rsid w:val="0035562A"/>
    <w:rsid w:val="003607D6"/>
    <w:rsid w:val="00362C6C"/>
    <w:rsid w:val="003659DC"/>
    <w:rsid w:val="003673F2"/>
    <w:rsid w:val="003729CD"/>
    <w:rsid w:val="003764D1"/>
    <w:rsid w:val="00383DBD"/>
    <w:rsid w:val="00384D7F"/>
    <w:rsid w:val="00385FD6"/>
    <w:rsid w:val="00387B14"/>
    <w:rsid w:val="0039136E"/>
    <w:rsid w:val="00391BD5"/>
    <w:rsid w:val="003A1BE3"/>
    <w:rsid w:val="003A2987"/>
    <w:rsid w:val="003C3FE6"/>
    <w:rsid w:val="003D482C"/>
    <w:rsid w:val="003E39FC"/>
    <w:rsid w:val="003E41EE"/>
    <w:rsid w:val="003E430C"/>
    <w:rsid w:val="003E46ED"/>
    <w:rsid w:val="003E490F"/>
    <w:rsid w:val="003E49D5"/>
    <w:rsid w:val="003F2C43"/>
    <w:rsid w:val="003F7C0A"/>
    <w:rsid w:val="004005D4"/>
    <w:rsid w:val="004046D0"/>
    <w:rsid w:val="00405A2D"/>
    <w:rsid w:val="0041041B"/>
    <w:rsid w:val="00411DAB"/>
    <w:rsid w:val="00412B7A"/>
    <w:rsid w:val="00414A36"/>
    <w:rsid w:val="004169E6"/>
    <w:rsid w:val="004170A5"/>
    <w:rsid w:val="0042032B"/>
    <w:rsid w:val="00423C8E"/>
    <w:rsid w:val="00426F13"/>
    <w:rsid w:val="00430D19"/>
    <w:rsid w:val="00434E09"/>
    <w:rsid w:val="0043780A"/>
    <w:rsid w:val="00437DE0"/>
    <w:rsid w:val="00450DE1"/>
    <w:rsid w:val="00452205"/>
    <w:rsid w:val="00456DA0"/>
    <w:rsid w:val="00461D7E"/>
    <w:rsid w:val="004635EB"/>
    <w:rsid w:val="00465578"/>
    <w:rsid w:val="00465A2E"/>
    <w:rsid w:val="00466DF9"/>
    <w:rsid w:val="0047081A"/>
    <w:rsid w:val="004717CD"/>
    <w:rsid w:val="0047551F"/>
    <w:rsid w:val="00475C3B"/>
    <w:rsid w:val="00482D16"/>
    <w:rsid w:val="00482ECC"/>
    <w:rsid w:val="0049268B"/>
    <w:rsid w:val="0049716C"/>
    <w:rsid w:val="00497C7E"/>
    <w:rsid w:val="004A1C00"/>
    <w:rsid w:val="004A2D79"/>
    <w:rsid w:val="004A3230"/>
    <w:rsid w:val="004A6567"/>
    <w:rsid w:val="004B03A1"/>
    <w:rsid w:val="004B03D7"/>
    <w:rsid w:val="004B1423"/>
    <w:rsid w:val="004B5A5B"/>
    <w:rsid w:val="004B65E4"/>
    <w:rsid w:val="004C161D"/>
    <w:rsid w:val="004C568B"/>
    <w:rsid w:val="004D0814"/>
    <w:rsid w:val="004D1D0F"/>
    <w:rsid w:val="004D1DF5"/>
    <w:rsid w:val="004D3B29"/>
    <w:rsid w:val="004D63CF"/>
    <w:rsid w:val="004D695F"/>
    <w:rsid w:val="004D7D20"/>
    <w:rsid w:val="004E2988"/>
    <w:rsid w:val="004E394F"/>
    <w:rsid w:val="004E3C12"/>
    <w:rsid w:val="004E72D4"/>
    <w:rsid w:val="004F1079"/>
    <w:rsid w:val="004F2126"/>
    <w:rsid w:val="004F2D7A"/>
    <w:rsid w:val="00501EEC"/>
    <w:rsid w:val="00507E00"/>
    <w:rsid w:val="00510B75"/>
    <w:rsid w:val="00510E6F"/>
    <w:rsid w:val="005110FE"/>
    <w:rsid w:val="00511312"/>
    <w:rsid w:val="00511D31"/>
    <w:rsid w:val="00514011"/>
    <w:rsid w:val="005140AB"/>
    <w:rsid w:val="00514795"/>
    <w:rsid w:val="005147FA"/>
    <w:rsid w:val="00514D7D"/>
    <w:rsid w:val="00514DB7"/>
    <w:rsid w:val="0051574F"/>
    <w:rsid w:val="00515BCA"/>
    <w:rsid w:val="00516771"/>
    <w:rsid w:val="005226C9"/>
    <w:rsid w:val="005227DB"/>
    <w:rsid w:val="00523CB5"/>
    <w:rsid w:val="00526F03"/>
    <w:rsid w:val="00530486"/>
    <w:rsid w:val="00531A3C"/>
    <w:rsid w:val="00532FC2"/>
    <w:rsid w:val="005339B3"/>
    <w:rsid w:val="00533F33"/>
    <w:rsid w:val="00535290"/>
    <w:rsid w:val="005377B3"/>
    <w:rsid w:val="00537C1E"/>
    <w:rsid w:val="005411AF"/>
    <w:rsid w:val="00543D8C"/>
    <w:rsid w:val="005455F3"/>
    <w:rsid w:val="00552A38"/>
    <w:rsid w:val="005601F9"/>
    <w:rsid w:val="00560240"/>
    <w:rsid w:val="005618AD"/>
    <w:rsid w:val="00562462"/>
    <w:rsid w:val="00562668"/>
    <w:rsid w:val="00562D5B"/>
    <w:rsid w:val="00564064"/>
    <w:rsid w:val="00565036"/>
    <w:rsid w:val="00565CED"/>
    <w:rsid w:val="00566A56"/>
    <w:rsid w:val="00566F14"/>
    <w:rsid w:val="00567C53"/>
    <w:rsid w:val="00570AF4"/>
    <w:rsid w:val="00571479"/>
    <w:rsid w:val="005715B9"/>
    <w:rsid w:val="00573732"/>
    <w:rsid w:val="00574162"/>
    <w:rsid w:val="00574750"/>
    <w:rsid w:val="00576031"/>
    <w:rsid w:val="0058054B"/>
    <w:rsid w:val="005816EA"/>
    <w:rsid w:val="00583200"/>
    <w:rsid w:val="00583B1D"/>
    <w:rsid w:val="00583BD8"/>
    <w:rsid w:val="0058429A"/>
    <w:rsid w:val="00591763"/>
    <w:rsid w:val="005954A3"/>
    <w:rsid w:val="00595774"/>
    <w:rsid w:val="00595950"/>
    <w:rsid w:val="00595BC7"/>
    <w:rsid w:val="00596ABA"/>
    <w:rsid w:val="005A2B36"/>
    <w:rsid w:val="005A526B"/>
    <w:rsid w:val="005A7E86"/>
    <w:rsid w:val="005B2276"/>
    <w:rsid w:val="005B27CB"/>
    <w:rsid w:val="005B2A87"/>
    <w:rsid w:val="005B3169"/>
    <w:rsid w:val="005B33E5"/>
    <w:rsid w:val="005B346C"/>
    <w:rsid w:val="005B4A85"/>
    <w:rsid w:val="005B73F1"/>
    <w:rsid w:val="005C03A4"/>
    <w:rsid w:val="005C0CBE"/>
    <w:rsid w:val="005C5DFF"/>
    <w:rsid w:val="005D1920"/>
    <w:rsid w:val="005D5752"/>
    <w:rsid w:val="005D7937"/>
    <w:rsid w:val="005E583B"/>
    <w:rsid w:val="005E5C2C"/>
    <w:rsid w:val="005E6A46"/>
    <w:rsid w:val="005E7009"/>
    <w:rsid w:val="005E78A0"/>
    <w:rsid w:val="005F2399"/>
    <w:rsid w:val="005F26A3"/>
    <w:rsid w:val="005F31A8"/>
    <w:rsid w:val="005F4774"/>
    <w:rsid w:val="005F4AF7"/>
    <w:rsid w:val="005F6779"/>
    <w:rsid w:val="005F7066"/>
    <w:rsid w:val="00600930"/>
    <w:rsid w:val="00601435"/>
    <w:rsid w:val="00601FB0"/>
    <w:rsid w:val="006127A0"/>
    <w:rsid w:val="0061351C"/>
    <w:rsid w:val="00614559"/>
    <w:rsid w:val="00621255"/>
    <w:rsid w:val="00621CC0"/>
    <w:rsid w:val="00625401"/>
    <w:rsid w:val="0063371A"/>
    <w:rsid w:val="00636761"/>
    <w:rsid w:val="00637E10"/>
    <w:rsid w:val="00637FD5"/>
    <w:rsid w:val="0064580D"/>
    <w:rsid w:val="006464B1"/>
    <w:rsid w:val="00647A59"/>
    <w:rsid w:val="00653193"/>
    <w:rsid w:val="0065501E"/>
    <w:rsid w:val="00655C5B"/>
    <w:rsid w:val="00655D18"/>
    <w:rsid w:val="00655D84"/>
    <w:rsid w:val="006575CD"/>
    <w:rsid w:val="006632EE"/>
    <w:rsid w:val="00664320"/>
    <w:rsid w:val="00664460"/>
    <w:rsid w:val="00665814"/>
    <w:rsid w:val="006724ED"/>
    <w:rsid w:val="00672A78"/>
    <w:rsid w:val="00673834"/>
    <w:rsid w:val="00674B67"/>
    <w:rsid w:val="00676E62"/>
    <w:rsid w:val="00677AB3"/>
    <w:rsid w:val="0068040F"/>
    <w:rsid w:val="00680C61"/>
    <w:rsid w:val="0068184A"/>
    <w:rsid w:val="0068345C"/>
    <w:rsid w:val="006834FE"/>
    <w:rsid w:val="00683587"/>
    <w:rsid w:val="00686B33"/>
    <w:rsid w:val="0068748D"/>
    <w:rsid w:val="006929C9"/>
    <w:rsid w:val="006946AA"/>
    <w:rsid w:val="006A0163"/>
    <w:rsid w:val="006A0576"/>
    <w:rsid w:val="006A1957"/>
    <w:rsid w:val="006A23ED"/>
    <w:rsid w:val="006A3F68"/>
    <w:rsid w:val="006A5443"/>
    <w:rsid w:val="006B1A2B"/>
    <w:rsid w:val="006B1BC8"/>
    <w:rsid w:val="006B3632"/>
    <w:rsid w:val="006B4C12"/>
    <w:rsid w:val="006B72B3"/>
    <w:rsid w:val="006B7F18"/>
    <w:rsid w:val="006C1477"/>
    <w:rsid w:val="006C25FE"/>
    <w:rsid w:val="006C46BC"/>
    <w:rsid w:val="006C48F2"/>
    <w:rsid w:val="006C62D3"/>
    <w:rsid w:val="006D190E"/>
    <w:rsid w:val="006D4A7E"/>
    <w:rsid w:val="006D4A8B"/>
    <w:rsid w:val="006D6745"/>
    <w:rsid w:val="006D676D"/>
    <w:rsid w:val="006D7355"/>
    <w:rsid w:val="006E49AA"/>
    <w:rsid w:val="006E6916"/>
    <w:rsid w:val="006F14F0"/>
    <w:rsid w:val="006F1EFE"/>
    <w:rsid w:val="006F2AFF"/>
    <w:rsid w:val="006F32E8"/>
    <w:rsid w:val="006F61C4"/>
    <w:rsid w:val="006F6457"/>
    <w:rsid w:val="00702BC4"/>
    <w:rsid w:val="00705782"/>
    <w:rsid w:val="007068C5"/>
    <w:rsid w:val="00711CA7"/>
    <w:rsid w:val="00713DB5"/>
    <w:rsid w:val="00714C3F"/>
    <w:rsid w:val="00715C1F"/>
    <w:rsid w:val="00716281"/>
    <w:rsid w:val="007204EC"/>
    <w:rsid w:val="00720983"/>
    <w:rsid w:val="00720BDB"/>
    <w:rsid w:val="00721E44"/>
    <w:rsid w:val="00721EC1"/>
    <w:rsid w:val="00724535"/>
    <w:rsid w:val="007245B9"/>
    <w:rsid w:val="00730180"/>
    <w:rsid w:val="007306BB"/>
    <w:rsid w:val="007307BD"/>
    <w:rsid w:val="00731E2A"/>
    <w:rsid w:val="00733DDC"/>
    <w:rsid w:val="00734B13"/>
    <w:rsid w:val="00735967"/>
    <w:rsid w:val="00744C98"/>
    <w:rsid w:val="0074606D"/>
    <w:rsid w:val="00747264"/>
    <w:rsid w:val="00751EF7"/>
    <w:rsid w:val="00752C4B"/>
    <w:rsid w:val="00753DAF"/>
    <w:rsid w:val="00754C74"/>
    <w:rsid w:val="0076091B"/>
    <w:rsid w:val="0076394B"/>
    <w:rsid w:val="007639EF"/>
    <w:rsid w:val="0076604C"/>
    <w:rsid w:val="00766B5A"/>
    <w:rsid w:val="00767739"/>
    <w:rsid w:val="00773842"/>
    <w:rsid w:val="00773DA7"/>
    <w:rsid w:val="00783279"/>
    <w:rsid w:val="00786E1F"/>
    <w:rsid w:val="0079095D"/>
    <w:rsid w:val="00790C45"/>
    <w:rsid w:val="00790E63"/>
    <w:rsid w:val="00793AEE"/>
    <w:rsid w:val="00793B6B"/>
    <w:rsid w:val="00794002"/>
    <w:rsid w:val="007961E6"/>
    <w:rsid w:val="007971F6"/>
    <w:rsid w:val="007976ED"/>
    <w:rsid w:val="00797796"/>
    <w:rsid w:val="007A1943"/>
    <w:rsid w:val="007A230A"/>
    <w:rsid w:val="007A3FA5"/>
    <w:rsid w:val="007A6223"/>
    <w:rsid w:val="007A7057"/>
    <w:rsid w:val="007B00D9"/>
    <w:rsid w:val="007B0DF2"/>
    <w:rsid w:val="007B1DEB"/>
    <w:rsid w:val="007B2348"/>
    <w:rsid w:val="007B42C9"/>
    <w:rsid w:val="007B59F9"/>
    <w:rsid w:val="007B7489"/>
    <w:rsid w:val="007C44D0"/>
    <w:rsid w:val="007C5AE2"/>
    <w:rsid w:val="007C6C46"/>
    <w:rsid w:val="007D3E15"/>
    <w:rsid w:val="007E00E8"/>
    <w:rsid w:val="007E1CF3"/>
    <w:rsid w:val="007E2D4B"/>
    <w:rsid w:val="007E7DD9"/>
    <w:rsid w:val="007F13ED"/>
    <w:rsid w:val="007F7A7A"/>
    <w:rsid w:val="007F7D74"/>
    <w:rsid w:val="00800179"/>
    <w:rsid w:val="00803128"/>
    <w:rsid w:val="00803A7E"/>
    <w:rsid w:val="00805587"/>
    <w:rsid w:val="00806B36"/>
    <w:rsid w:val="00807347"/>
    <w:rsid w:val="00807CBF"/>
    <w:rsid w:val="00815A88"/>
    <w:rsid w:val="00816BB7"/>
    <w:rsid w:val="00817AB0"/>
    <w:rsid w:val="00820B20"/>
    <w:rsid w:val="00821427"/>
    <w:rsid w:val="00823D09"/>
    <w:rsid w:val="008251BE"/>
    <w:rsid w:val="008317E1"/>
    <w:rsid w:val="00834399"/>
    <w:rsid w:val="008363E0"/>
    <w:rsid w:val="00836F99"/>
    <w:rsid w:val="00837D55"/>
    <w:rsid w:val="00841608"/>
    <w:rsid w:val="00842902"/>
    <w:rsid w:val="008455E2"/>
    <w:rsid w:val="008578DE"/>
    <w:rsid w:val="00861C4B"/>
    <w:rsid w:val="00871304"/>
    <w:rsid w:val="00871A51"/>
    <w:rsid w:val="00873F74"/>
    <w:rsid w:val="00875F40"/>
    <w:rsid w:val="008820AC"/>
    <w:rsid w:val="00882DF8"/>
    <w:rsid w:val="00885BF2"/>
    <w:rsid w:val="00886ADA"/>
    <w:rsid w:val="0089381F"/>
    <w:rsid w:val="00895D79"/>
    <w:rsid w:val="008A0B98"/>
    <w:rsid w:val="008A271B"/>
    <w:rsid w:val="008A272C"/>
    <w:rsid w:val="008A35C9"/>
    <w:rsid w:val="008A561D"/>
    <w:rsid w:val="008A5893"/>
    <w:rsid w:val="008A6A30"/>
    <w:rsid w:val="008A7C0C"/>
    <w:rsid w:val="008B0C4F"/>
    <w:rsid w:val="008B0E3F"/>
    <w:rsid w:val="008B1F9C"/>
    <w:rsid w:val="008B22E1"/>
    <w:rsid w:val="008B5215"/>
    <w:rsid w:val="008B6640"/>
    <w:rsid w:val="008B6D4A"/>
    <w:rsid w:val="008C038F"/>
    <w:rsid w:val="008C3F5F"/>
    <w:rsid w:val="008C7939"/>
    <w:rsid w:val="008D0264"/>
    <w:rsid w:val="008D33D6"/>
    <w:rsid w:val="008D3937"/>
    <w:rsid w:val="008D435A"/>
    <w:rsid w:val="008D793E"/>
    <w:rsid w:val="008E0922"/>
    <w:rsid w:val="008E16F9"/>
    <w:rsid w:val="008E5591"/>
    <w:rsid w:val="008E5F3A"/>
    <w:rsid w:val="008E6C86"/>
    <w:rsid w:val="008E755F"/>
    <w:rsid w:val="008F1942"/>
    <w:rsid w:val="008F1AC0"/>
    <w:rsid w:val="008F1CCA"/>
    <w:rsid w:val="008F3C09"/>
    <w:rsid w:val="008F7C61"/>
    <w:rsid w:val="00900D22"/>
    <w:rsid w:val="00901515"/>
    <w:rsid w:val="00901ED8"/>
    <w:rsid w:val="009034E0"/>
    <w:rsid w:val="009043AC"/>
    <w:rsid w:val="00906389"/>
    <w:rsid w:val="00906D79"/>
    <w:rsid w:val="00906EFE"/>
    <w:rsid w:val="00910A6E"/>
    <w:rsid w:val="00913B4B"/>
    <w:rsid w:val="0092099A"/>
    <w:rsid w:val="009218A2"/>
    <w:rsid w:val="00922A2F"/>
    <w:rsid w:val="0092300B"/>
    <w:rsid w:val="009232E6"/>
    <w:rsid w:val="009258E9"/>
    <w:rsid w:val="00930760"/>
    <w:rsid w:val="00930828"/>
    <w:rsid w:val="00930B72"/>
    <w:rsid w:val="0093106B"/>
    <w:rsid w:val="00931611"/>
    <w:rsid w:val="009325F0"/>
    <w:rsid w:val="00935091"/>
    <w:rsid w:val="009361D9"/>
    <w:rsid w:val="009367DE"/>
    <w:rsid w:val="00940660"/>
    <w:rsid w:val="00940F0B"/>
    <w:rsid w:val="00945562"/>
    <w:rsid w:val="00952EB3"/>
    <w:rsid w:val="009537EA"/>
    <w:rsid w:val="009540F9"/>
    <w:rsid w:val="00954398"/>
    <w:rsid w:val="00956AAC"/>
    <w:rsid w:val="00956BE4"/>
    <w:rsid w:val="0096281B"/>
    <w:rsid w:val="00962EB5"/>
    <w:rsid w:val="00964960"/>
    <w:rsid w:val="00971870"/>
    <w:rsid w:val="00976772"/>
    <w:rsid w:val="009805D7"/>
    <w:rsid w:val="00981352"/>
    <w:rsid w:val="00981B7A"/>
    <w:rsid w:val="00983715"/>
    <w:rsid w:val="00983839"/>
    <w:rsid w:val="009851C8"/>
    <w:rsid w:val="00986C14"/>
    <w:rsid w:val="0098715F"/>
    <w:rsid w:val="0099070B"/>
    <w:rsid w:val="00990B4F"/>
    <w:rsid w:val="00993F59"/>
    <w:rsid w:val="009A6522"/>
    <w:rsid w:val="009A78C8"/>
    <w:rsid w:val="009B151C"/>
    <w:rsid w:val="009B37D7"/>
    <w:rsid w:val="009B5A24"/>
    <w:rsid w:val="009C1183"/>
    <w:rsid w:val="009C26F0"/>
    <w:rsid w:val="009C59E2"/>
    <w:rsid w:val="009C631C"/>
    <w:rsid w:val="009D0102"/>
    <w:rsid w:val="009D079B"/>
    <w:rsid w:val="009D0C27"/>
    <w:rsid w:val="009D19DD"/>
    <w:rsid w:val="009D1DB3"/>
    <w:rsid w:val="009D24B0"/>
    <w:rsid w:val="009D6C62"/>
    <w:rsid w:val="009E0D34"/>
    <w:rsid w:val="009E34FE"/>
    <w:rsid w:val="009E4ADB"/>
    <w:rsid w:val="009E5232"/>
    <w:rsid w:val="009E6343"/>
    <w:rsid w:val="009E7D07"/>
    <w:rsid w:val="009F2D4B"/>
    <w:rsid w:val="009F40FF"/>
    <w:rsid w:val="009F5284"/>
    <w:rsid w:val="009F52C9"/>
    <w:rsid w:val="00A01B60"/>
    <w:rsid w:val="00A01DC1"/>
    <w:rsid w:val="00A0444C"/>
    <w:rsid w:val="00A0478C"/>
    <w:rsid w:val="00A04CA8"/>
    <w:rsid w:val="00A05E26"/>
    <w:rsid w:val="00A071BC"/>
    <w:rsid w:val="00A10030"/>
    <w:rsid w:val="00A16709"/>
    <w:rsid w:val="00A17C6E"/>
    <w:rsid w:val="00A219EF"/>
    <w:rsid w:val="00A24016"/>
    <w:rsid w:val="00A2594C"/>
    <w:rsid w:val="00A26C9D"/>
    <w:rsid w:val="00A27C8A"/>
    <w:rsid w:val="00A3023A"/>
    <w:rsid w:val="00A312C1"/>
    <w:rsid w:val="00A31C6D"/>
    <w:rsid w:val="00A33390"/>
    <w:rsid w:val="00A36D03"/>
    <w:rsid w:val="00A42CAB"/>
    <w:rsid w:val="00A4469B"/>
    <w:rsid w:val="00A51201"/>
    <w:rsid w:val="00A51CEC"/>
    <w:rsid w:val="00A523B4"/>
    <w:rsid w:val="00A52D25"/>
    <w:rsid w:val="00A5382E"/>
    <w:rsid w:val="00A53C63"/>
    <w:rsid w:val="00A5630D"/>
    <w:rsid w:val="00A57258"/>
    <w:rsid w:val="00A57D81"/>
    <w:rsid w:val="00A6150A"/>
    <w:rsid w:val="00A61DD9"/>
    <w:rsid w:val="00A6248E"/>
    <w:rsid w:val="00A62CF5"/>
    <w:rsid w:val="00A6462D"/>
    <w:rsid w:val="00A64B17"/>
    <w:rsid w:val="00A6572B"/>
    <w:rsid w:val="00A703E1"/>
    <w:rsid w:val="00A70523"/>
    <w:rsid w:val="00A72ED4"/>
    <w:rsid w:val="00A7325A"/>
    <w:rsid w:val="00A75B67"/>
    <w:rsid w:val="00A76C1D"/>
    <w:rsid w:val="00A85550"/>
    <w:rsid w:val="00A90FB9"/>
    <w:rsid w:val="00A91163"/>
    <w:rsid w:val="00A92A03"/>
    <w:rsid w:val="00A95FBE"/>
    <w:rsid w:val="00AA04DF"/>
    <w:rsid w:val="00AA1F56"/>
    <w:rsid w:val="00AA3CBB"/>
    <w:rsid w:val="00AA4883"/>
    <w:rsid w:val="00AA5D89"/>
    <w:rsid w:val="00AB0BAF"/>
    <w:rsid w:val="00AB0D55"/>
    <w:rsid w:val="00AB69B4"/>
    <w:rsid w:val="00AC0CD6"/>
    <w:rsid w:val="00AC27EE"/>
    <w:rsid w:val="00AC42E7"/>
    <w:rsid w:val="00AC43E3"/>
    <w:rsid w:val="00AC5D63"/>
    <w:rsid w:val="00AD18E4"/>
    <w:rsid w:val="00AD45DF"/>
    <w:rsid w:val="00AD4AF1"/>
    <w:rsid w:val="00AD6C10"/>
    <w:rsid w:val="00AE18CE"/>
    <w:rsid w:val="00AE1F33"/>
    <w:rsid w:val="00AE236D"/>
    <w:rsid w:val="00AE5049"/>
    <w:rsid w:val="00AE50FA"/>
    <w:rsid w:val="00AE63DA"/>
    <w:rsid w:val="00AE6FAB"/>
    <w:rsid w:val="00AE7D0D"/>
    <w:rsid w:val="00AF12A4"/>
    <w:rsid w:val="00AF1B96"/>
    <w:rsid w:val="00AF2008"/>
    <w:rsid w:val="00AF2825"/>
    <w:rsid w:val="00B00F0F"/>
    <w:rsid w:val="00B01608"/>
    <w:rsid w:val="00B03C67"/>
    <w:rsid w:val="00B03D00"/>
    <w:rsid w:val="00B05157"/>
    <w:rsid w:val="00B0687A"/>
    <w:rsid w:val="00B13D81"/>
    <w:rsid w:val="00B223F5"/>
    <w:rsid w:val="00B22621"/>
    <w:rsid w:val="00B23657"/>
    <w:rsid w:val="00B24BA7"/>
    <w:rsid w:val="00B26C66"/>
    <w:rsid w:val="00B26CB5"/>
    <w:rsid w:val="00B27467"/>
    <w:rsid w:val="00B3111E"/>
    <w:rsid w:val="00B32D6A"/>
    <w:rsid w:val="00B3454B"/>
    <w:rsid w:val="00B34741"/>
    <w:rsid w:val="00B34EAE"/>
    <w:rsid w:val="00B41BC3"/>
    <w:rsid w:val="00B42A28"/>
    <w:rsid w:val="00B46B16"/>
    <w:rsid w:val="00B47597"/>
    <w:rsid w:val="00B50A8A"/>
    <w:rsid w:val="00B5177A"/>
    <w:rsid w:val="00B602B5"/>
    <w:rsid w:val="00B62F3C"/>
    <w:rsid w:val="00B654AB"/>
    <w:rsid w:val="00B660E7"/>
    <w:rsid w:val="00B70EF8"/>
    <w:rsid w:val="00B728CA"/>
    <w:rsid w:val="00B777D0"/>
    <w:rsid w:val="00B816B3"/>
    <w:rsid w:val="00B83892"/>
    <w:rsid w:val="00B838E5"/>
    <w:rsid w:val="00B8555C"/>
    <w:rsid w:val="00B874D1"/>
    <w:rsid w:val="00B876BA"/>
    <w:rsid w:val="00BA1DEF"/>
    <w:rsid w:val="00BA2B15"/>
    <w:rsid w:val="00BA5458"/>
    <w:rsid w:val="00BA5AD0"/>
    <w:rsid w:val="00BA5C2A"/>
    <w:rsid w:val="00BA5E1E"/>
    <w:rsid w:val="00BA63F6"/>
    <w:rsid w:val="00BB066A"/>
    <w:rsid w:val="00BB0EE3"/>
    <w:rsid w:val="00BB2DFE"/>
    <w:rsid w:val="00BB36BA"/>
    <w:rsid w:val="00BB373F"/>
    <w:rsid w:val="00BB4DEB"/>
    <w:rsid w:val="00BC181F"/>
    <w:rsid w:val="00BC19A2"/>
    <w:rsid w:val="00BC2850"/>
    <w:rsid w:val="00BC4050"/>
    <w:rsid w:val="00BD4556"/>
    <w:rsid w:val="00BD5F32"/>
    <w:rsid w:val="00BE23D4"/>
    <w:rsid w:val="00BE29F6"/>
    <w:rsid w:val="00BE4981"/>
    <w:rsid w:val="00BE6539"/>
    <w:rsid w:val="00BE7082"/>
    <w:rsid w:val="00BF09D6"/>
    <w:rsid w:val="00BF28E5"/>
    <w:rsid w:val="00BF2F41"/>
    <w:rsid w:val="00BF3888"/>
    <w:rsid w:val="00C00AC0"/>
    <w:rsid w:val="00C02EF6"/>
    <w:rsid w:val="00C1128B"/>
    <w:rsid w:val="00C15018"/>
    <w:rsid w:val="00C16E1F"/>
    <w:rsid w:val="00C207CB"/>
    <w:rsid w:val="00C2294D"/>
    <w:rsid w:val="00C2358F"/>
    <w:rsid w:val="00C264B3"/>
    <w:rsid w:val="00C265B9"/>
    <w:rsid w:val="00C2758C"/>
    <w:rsid w:val="00C30E8D"/>
    <w:rsid w:val="00C32529"/>
    <w:rsid w:val="00C3355C"/>
    <w:rsid w:val="00C33A29"/>
    <w:rsid w:val="00C34235"/>
    <w:rsid w:val="00C35C6E"/>
    <w:rsid w:val="00C375AD"/>
    <w:rsid w:val="00C40651"/>
    <w:rsid w:val="00C42C4A"/>
    <w:rsid w:val="00C453F0"/>
    <w:rsid w:val="00C4596D"/>
    <w:rsid w:val="00C4763E"/>
    <w:rsid w:val="00C47E2D"/>
    <w:rsid w:val="00C5393B"/>
    <w:rsid w:val="00C53A9B"/>
    <w:rsid w:val="00C53CE3"/>
    <w:rsid w:val="00C54E45"/>
    <w:rsid w:val="00C55F36"/>
    <w:rsid w:val="00C56ABE"/>
    <w:rsid w:val="00C61C55"/>
    <w:rsid w:val="00C625AF"/>
    <w:rsid w:val="00C627C5"/>
    <w:rsid w:val="00C62B3E"/>
    <w:rsid w:val="00C62D13"/>
    <w:rsid w:val="00C65DD0"/>
    <w:rsid w:val="00C66FC4"/>
    <w:rsid w:val="00C675D9"/>
    <w:rsid w:val="00C704B9"/>
    <w:rsid w:val="00C71571"/>
    <w:rsid w:val="00C73DB2"/>
    <w:rsid w:val="00C742CF"/>
    <w:rsid w:val="00C74FA7"/>
    <w:rsid w:val="00C77FC0"/>
    <w:rsid w:val="00C81118"/>
    <w:rsid w:val="00C818BE"/>
    <w:rsid w:val="00C83D18"/>
    <w:rsid w:val="00C84333"/>
    <w:rsid w:val="00C85A9D"/>
    <w:rsid w:val="00C86984"/>
    <w:rsid w:val="00C90958"/>
    <w:rsid w:val="00C92325"/>
    <w:rsid w:val="00C94FC9"/>
    <w:rsid w:val="00C97795"/>
    <w:rsid w:val="00CA147B"/>
    <w:rsid w:val="00CA5303"/>
    <w:rsid w:val="00CA6FAB"/>
    <w:rsid w:val="00CA7C6E"/>
    <w:rsid w:val="00CB0E73"/>
    <w:rsid w:val="00CB1489"/>
    <w:rsid w:val="00CB5DCF"/>
    <w:rsid w:val="00CB7573"/>
    <w:rsid w:val="00CB7E02"/>
    <w:rsid w:val="00CC2157"/>
    <w:rsid w:val="00CC3CA7"/>
    <w:rsid w:val="00CC4307"/>
    <w:rsid w:val="00CC57F7"/>
    <w:rsid w:val="00CC6449"/>
    <w:rsid w:val="00CC7A1F"/>
    <w:rsid w:val="00CD0C65"/>
    <w:rsid w:val="00CD42E1"/>
    <w:rsid w:val="00CD6BE0"/>
    <w:rsid w:val="00CD72CF"/>
    <w:rsid w:val="00CE0FD3"/>
    <w:rsid w:val="00CE148B"/>
    <w:rsid w:val="00CE24FF"/>
    <w:rsid w:val="00CE2B6E"/>
    <w:rsid w:val="00CE4171"/>
    <w:rsid w:val="00CE4725"/>
    <w:rsid w:val="00CF55C0"/>
    <w:rsid w:val="00D020BE"/>
    <w:rsid w:val="00D0260B"/>
    <w:rsid w:val="00D051A6"/>
    <w:rsid w:val="00D06A5C"/>
    <w:rsid w:val="00D06EAA"/>
    <w:rsid w:val="00D101CE"/>
    <w:rsid w:val="00D10C80"/>
    <w:rsid w:val="00D11A76"/>
    <w:rsid w:val="00D136DD"/>
    <w:rsid w:val="00D140C5"/>
    <w:rsid w:val="00D15E04"/>
    <w:rsid w:val="00D16948"/>
    <w:rsid w:val="00D16D30"/>
    <w:rsid w:val="00D17ECB"/>
    <w:rsid w:val="00D20831"/>
    <w:rsid w:val="00D20840"/>
    <w:rsid w:val="00D20B66"/>
    <w:rsid w:val="00D21719"/>
    <w:rsid w:val="00D21F4E"/>
    <w:rsid w:val="00D2608B"/>
    <w:rsid w:val="00D274CF"/>
    <w:rsid w:val="00D27FB4"/>
    <w:rsid w:val="00D325D4"/>
    <w:rsid w:val="00D373B9"/>
    <w:rsid w:val="00D41E81"/>
    <w:rsid w:val="00D42EAF"/>
    <w:rsid w:val="00D45F3A"/>
    <w:rsid w:val="00D46887"/>
    <w:rsid w:val="00D50F4D"/>
    <w:rsid w:val="00D5131A"/>
    <w:rsid w:val="00D53AF1"/>
    <w:rsid w:val="00D553E6"/>
    <w:rsid w:val="00D574B5"/>
    <w:rsid w:val="00D662CD"/>
    <w:rsid w:val="00D664ED"/>
    <w:rsid w:val="00D66A27"/>
    <w:rsid w:val="00D67984"/>
    <w:rsid w:val="00D70208"/>
    <w:rsid w:val="00D73FDC"/>
    <w:rsid w:val="00D7484E"/>
    <w:rsid w:val="00D754D3"/>
    <w:rsid w:val="00D76E32"/>
    <w:rsid w:val="00D8076A"/>
    <w:rsid w:val="00D80856"/>
    <w:rsid w:val="00D815B5"/>
    <w:rsid w:val="00D838B3"/>
    <w:rsid w:val="00D84937"/>
    <w:rsid w:val="00D87C94"/>
    <w:rsid w:val="00D9400F"/>
    <w:rsid w:val="00DA3486"/>
    <w:rsid w:val="00DA376E"/>
    <w:rsid w:val="00DA3E33"/>
    <w:rsid w:val="00DB021C"/>
    <w:rsid w:val="00DB2DD3"/>
    <w:rsid w:val="00DB3EB7"/>
    <w:rsid w:val="00DB3FB1"/>
    <w:rsid w:val="00DB485F"/>
    <w:rsid w:val="00DB48BC"/>
    <w:rsid w:val="00DC1227"/>
    <w:rsid w:val="00DC1C59"/>
    <w:rsid w:val="00DC2BB8"/>
    <w:rsid w:val="00DC635F"/>
    <w:rsid w:val="00DD0233"/>
    <w:rsid w:val="00DD0AAE"/>
    <w:rsid w:val="00DD3240"/>
    <w:rsid w:val="00DD462B"/>
    <w:rsid w:val="00DD47C6"/>
    <w:rsid w:val="00DD5688"/>
    <w:rsid w:val="00DD628E"/>
    <w:rsid w:val="00DE1FD0"/>
    <w:rsid w:val="00DE3217"/>
    <w:rsid w:val="00DE74D2"/>
    <w:rsid w:val="00DF04DA"/>
    <w:rsid w:val="00DF0CF2"/>
    <w:rsid w:val="00DF176A"/>
    <w:rsid w:val="00DF24A7"/>
    <w:rsid w:val="00DF2E85"/>
    <w:rsid w:val="00DF3581"/>
    <w:rsid w:val="00E01FD7"/>
    <w:rsid w:val="00E049FD"/>
    <w:rsid w:val="00E10471"/>
    <w:rsid w:val="00E10EA2"/>
    <w:rsid w:val="00E127D3"/>
    <w:rsid w:val="00E1489F"/>
    <w:rsid w:val="00E14CC6"/>
    <w:rsid w:val="00E1623B"/>
    <w:rsid w:val="00E209F8"/>
    <w:rsid w:val="00E24989"/>
    <w:rsid w:val="00E24E8B"/>
    <w:rsid w:val="00E33917"/>
    <w:rsid w:val="00E33B7F"/>
    <w:rsid w:val="00E42C04"/>
    <w:rsid w:val="00E473BE"/>
    <w:rsid w:val="00E50C58"/>
    <w:rsid w:val="00E5210F"/>
    <w:rsid w:val="00E52D58"/>
    <w:rsid w:val="00E53211"/>
    <w:rsid w:val="00E57075"/>
    <w:rsid w:val="00E62975"/>
    <w:rsid w:val="00E63F40"/>
    <w:rsid w:val="00E67EC5"/>
    <w:rsid w:val="00E7098A"/>
    <w:rsid w:val="00E70B5D"/>
    <w:rsid w:val="00E71E97"/>
    <w:rsid w:val="00E74B8C"/>
    <w:rsid w:val="00E80777"/>
    <w:rsid w:val="00E80D5B"/>
    <w:rsid w:val="00E83015"/>
    <w:rsid w:val="00E830F3"/>
    <w:rsid w:val="00E835EA"/>
    <w:rsid w:val="00E86DA5"/>
    <w:rsid w:val="00E90650"/>
    <w:rsid w:val="00E94AF0"/>
    <w:rsid w:val="00E95EEC"/>
    <w:rsid w:val="00E96D50"/>
    <w:rsid w:val="00E97AE8"/>
    <w:rsid w:val="00EA402C"/>
    <w:rsid w:val="00EA753E"/>
    <w:rsid w:val="00EB2E57"/>
    <w:rsid w:val="00EB343D"/>
    <w:rsid w:val="00EB3584"/>
    <w:rsid w:val="00EB6471"/>
    <w:rsid w:val="00EB7A85"/>
    <w:rsid w:val="00EC0BCD"/>
    <w:rsid w:val="00EC1BD6"/>
    <w:rsid w:val="00EC4A49"/>
    <w:rsid w:val="00EC4F2D"/>
    <w:rsid w:val="00EC5511"/>
    <w:rsid w:val="00EC6371"/>
    <w:rsid w:val="00ED120D"/>
    <w:rsid w:val="00ED1A34"/>
    <w:rsid w:val="00ED4D15"/>
    <w:rsid w:val="00ED6B27"/>
    <w:rsid w:val="00ED769D"/>
    <w:rsid w:val="00EE063C"/>
    <w:rsid w:val="00EE4930"/>
    <w:rsid w:val="00EE6049"/>
    <w:rsid w:val="00EE68E2"/>
    <w:rsid w:val="00EF01AF"/>
    <w:rsid w:val="00EF15A2"/>
    <w:rsid w:val="00EF3C7B"/>
    <w:rsid w:val="00EF524A"/>
    <w:rsid w:val="00F115A1"/>
    <w:rsid w:val="00F11A23"/>
    <w:rsid w:val="00F12C1A"/>
    <w:rsid w:val="00F14D3E"/>
    <w:rsid w:val="00F15B08"/>
    <w:rsid w:val="00F17793"/>
    <w:rsid w:val="00F17D9D"/>
    <w:rsid w:val="00F2182A"/>
    <w:rsid w:val="00F22258"/>
    <w:rsid w:val="00F2418D"/>
    <w:rsid w:val="00F24C64"/>
    <w:rsid w:val="00F308B2"/>
    <w:rsid w:val="00F319EA"/>
    <w:rsid w:val="00F344DB"/>
    <w:rsid w:val="00F34CF6"/>
    <w:rsid w:val="00F364D2"/>
    <w:rsid w:val="00F4088E"/>
    <w:rsid w:val="00F4745C"/>
    <w:rsid w:val="00F504E4"/>
    <w:rsid w:val="00F508AC"/>
    <w:rsid w:val="00F61A32"/>
    <w:rsid w:val="00F61C41"/>
    <w:rsid w:val="00F627E3"/>
    <w:rsid w:val="00F63AB4"/>
    <w:rsid w:val="00F65654"/>
    <w:rsid w:val="00F70B6E"/>
    <w:rsid w:val="00F73AAF"/>
    <w:rsid w:val="00F747CC"/>
    <w:rsid w:val="00F757C5"/>
    <w:rsid w:val="00F773BE"/>
    <w:rsid w:val="00F83B43"/>
    <w:rsid w:val="00F840A0"/>
    <w:rsid w:val="00F907C3"/>
    <w:rsid w:val="00F91216"/>
    <w:rsid w:val="00F91FAD"/>
    <w:rsid w:val="00F92DF1"/>
    <w:rsid w:val="00F95C00"/>
    <w:rsid w:val="00F9715D"/>
    <w:rsid w:val="00F97705"/>
    <w:rsid w:val="00F97818"/>
    <w:rsid w:val="00FA0666"/>
    <w:rsid w:val="00FA4CCC"/>
    <w:rsid w:val="00FA560B"/>
    <w:rsid w:val="00FA6FAB"/>
    <w:rsid w:val="00FB0014"/>
    <w:rsid w:val="00FB209E"/>
    <w:rsid w:val="00FB490B"/>
    <w:rsid w:val="00FB52D5"/>
    <w:rsid w:val="00FB71A7"/>
    <w:rsid w:val="00FB7287"/>
    <w:rsid w:val="00FB7E90"/>
    <w:rsid w:val="00FC4CBA"/>
    <w:rsid w:val="00FC4F73"/>
    <w:rsid w:val="00FC7A94"/>
    <w:rsid w:val="00FC7EC0"/>
    <w:rsid w:val="00FD1CBB"/>
    <w:rsid w:val="00FD7CCE"/>
    <w:rsid w:val="00FE1F2C"/>
    <w:rsid w:val="00FE7DF0"/>
    <w:rsid w:val="00FF3384"/>
    <w:rsid w:val="00FF5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796"/>
    <w:pPr>
      <w:jc w:val="both"/>
    </w:pPr>
    <w:rPr>
      <w:rFonts w:ascii="Arial" w:hAnsi="Arial"/>
      <w:sz w:val="24"/>
      <w:szCs w:val="24"/>
      <w:lang w:eastAsia="en-US"/>
    </w:rPr>
  </w:style>
  <w:style w:type="paragraph" w:styleId="Heading1">
    <w:name w:val="heading 1"/>
    <w:basedOn w:val="Normal"/>
    <w:next w:val="Normal"/>
    <w:autoRedefine/>
    <w:qFormat/>
    <w:rsid w:val="00637FD5"/>
    <w:pPr>
      <w:keepNext/>
      <w:widowControl w:val="0"/>
      <w:pBdr>
        <w:bottom w:val="single" w:sz="4" w:space="1" w:color="auto"/>
      </w:pBdr>
      <w:spacing w:before="240" w:after="240"/>
      <w:outlineLvl w:val="0"/>
    </w:pPr>
    <w:rPr>
      <w:b/>
      <w:i/>
      <w:snapToGrid w:val="0"/>
      <w:kern w:val="28"/>
      <w:sz w:val="20"/>
      <w:szCs w:val="20"/>
    </w:rPr>
  </w:style>
  <w:style w:type="paragraph" w:styleId="Heading2">
    <w:name w:val="heading 2"/>
    <w:basedOn w:val="Normal"/>
    <w:next w:val="Normal"/>
    <w:autoRedefine/>
    <w:qFormat/>
    <w:rsid w:val="007F7A7A"/>
    <w:pPr>
      <w:keepNext/>
      <w:widowControl w:val="0"/>
      <w:spacing w:before="120" w:after="120"/>
      <w:outlineLvl w:val="1"/>
    </w:pPr>
    <w:rPr>
      <w:b/>
      <w:iCs/>
      <w:snapToGrid w:val="0"/>
      <w:sz w:val="20"/>
      <w:szCs w:val="20"/>
      <w:lang w:val="de-AT"/>
    </w:rPr>
  </w:style>
  <w:style w:type="paragraph" w:styleId="Heading3">
    <w:name w:val="heading 3"/>
    <w:basedOn w:val="Normal"/>
    <w:next w:val="Normal"/>
    <w:link w:val="Heading3Char"/>
    <w:autoRedefine/>
    <w:qFormat/>
    <w:rsid w:val="00820B20"/>
    <w:pPr>
      <w:keepNext/>
      <w:widowControl w:val="0"/>
      <w:spacing w:before="120" w:after="120"/>
      <w:ind w:left="567"/>
      <w:outlineLvl w:val="2"/>
    </w:pPr>
    <w:rPr>
      <w:b/>
      <w:snapToGrid w:val="0"/>
      <w:sz w:val="20"/>
      <w:szCs w:val="20"/>
      <w:lang w:val="de-AT"/>
    </w:rPr>
  </w:style>
  <w:style w:type="paragraph" w:styleId="Heading4">
    <w:name w:val="heading 4"/>
    <w:basedOn w:val="Normal"/>
    <w:next w:val="Normal"/>
    <w:autoRedefine/>
    <w:qFormat/>
    <w:rsid w:val="007971F6"/>
    <w:pPr>
      <w:keepNext/>
      <w:widowControl w:val="0"/>
      <w:spacing w:before="120"/>
      <w:outlineLvl w:val="3"/>
    </w:pPr>
    <w:rPr>
      <w:i/>
      <w:snapToGrid w:val="0"/>
      <w:sz w:val="20"/>
      <w:szCs w:val="20"/>
      <w:lang w:val="en-US"/>
    </w:rPr>
  </w:style>
  <w:style w:type="paragraph" w:styleId="Heading5">
    <w:name w:val="heading 5"/>
    <w:basedOn w:val="Heading4"/>
    <w:next w:val="Normal"/>
    <w:link w:val="Heading5Char"/>
    <w:autoRedefine/>
    <w:qFormat/>
    <w:rsid w:val="007971F6"/>
    <w:pPr>
      <w:outlineLvl w:val="4"/>
    </w:pPr>
    <w:rPr>
      <w:sz w:val="18"/>
    </w:rPr>
  </w:style>
  <w:style w:type="paragraph" w:styleId="Heading6">
    <w:name w:val="heading 6"/>
    <w:basedOn w:val="Normal"/>
    <w:next w:val="Normal"/>
    <w:qFormat/>
    <w:pPr>
      <w:keepNext/>
      <w:widowControl w:val="0"/>
      <w:ind w:left="1134"/>
      <w:jc w:val="left"/>
      <w:outlineLvl w:val="5"/>
    </w:pPr>
    <w:rPr>
      <w:i/>
      <w:snapToGrid w:val="0"/>
      <w:sz w:val="22"/>
      <w:szCs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left"/>
      <w:outlineLvl w:val="7"/>
    </w:pPr>
    <w:rPr>
      <w:b/>
      <w:bCs/>
      <w:sz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2"/>
    <w:next w:val="Normal"/>
    <w:autoRedefine/>
    <w:uiPriority w:val="39"/>
    <w:rsid w:val="00A62CF5"/>
    <w:pPr>
      <w:spacing w:before="360"/>
      <w:ind w:left="0"/>
    </w:pPr>
    <w:rPr>
      <w:caps/>
    </w:rPr>
  </w:style>
  <w:style w:type="paragraph" w:styleId="TOC2">
    <w:name w:val="toc 2"/>
    <w:basedOn w:val="Normal"/>
    <w:next w:val="Normal"/>
    <w:autoRedefine/>
    <w:uiPriority w:val="39"/>
    <w:rsid w:val="00674B67"/>
    <w:pPr>
      <w:widowControl w:val="0"/>
      <w:tabs>
        <w:tab w:val="right" w:pos="8788"/>
      </w:tabs>
      <w:spacing w:before="240"/>
      <w:ind w:left="240"/>
      <w:jc w:val="left"/>
    </w:pPr>
    <w:rPr>
      <w:b/>
      <w:snapToGrid w:val="0"/>
      <w:sz w:val="18"/>
      <w:szCs w:val="20"/>
    </w:rPr>
  </w:style>
  <w:style w:type="paragraph" w:styleId="TOC3">
    <w:name w:val="toc 3"/>
    <w:basedOn w:val="Normal"/>
    <w:next w:val="Normal"/>
    <w:autoRedefine/>
    <w:uiPriority w:val="39"/>
    <w:rsid w:val="00674B67"/>
    <w:pPr>
      <w:widowControl w:val="0"/>
      <w:tabs>
        <w:tab w:val="right" w:pos="8788"/>
      </w:tabs>
      <w:ind w:left="480"/>
      <w:jc w:val="left"/>
    </w:pPr>
    <w:rPr>
      <w:snapToGrid w:val="0"/>
      <w:sz w:val="18"/>
      <w:szCs w:val="20"/>
    </w:rPr>
  </w:style>
  <w:style w:type="paragraph" w:styleId="TOC4">
    <w:name w:val="toc 4"/>
    <w:basedOn w:val="Normal"/>
    <w:next w:val="Normal"/>
    <w:autoRedefine/>
    <w:uiPriority w:val="39"/>
    <w:rsid w:val="00674B67"/>
    <w:pPr>
      <w:widowControl w:val="0"/>
      <w:tabs>
        <w:tab w:val="right" w:pos="8788"/>
      </w:tabs>
      <w:ind w:left="720"/>
      <w:jc w:val="left"/>
    </w:pPr>
    <w:rPr>
      <w:snapToGrid w:val="0"/>
      <w:sz w:val="18"/>
      <w:szCs w:val="20"/>
    </w:rPr>
  </w:style>
  <w:style w:type="paragraph" w:styleId="TOC5">
    <w:name w:val="toc 5"/>
    <w:basedOn w:val="Normal"/>
    <w:next w:val="Normal"/>
    <w:autoRedefine/>
    <w:uiPriority w:val="39"/>
    <w:rsid w:val="00674B67"/>
    <w:pPr>
      <w:widowControl w:val="0"/>
      <w:tabs>
        <w:tab w:val="right" w:pos="8788"/>
      </w:tabs>
      <w:ind w:left="960"/>
      <w:jc w:val="left"/>
    </w:pPr>
    <w:rPr>
      <w:snapToGrid w:val="0"/>
      <w:sz w:val="18"/>
      <w:szCs w:val="20"/>
    </w:rPr>
  </w:style>
  <w:style w:type="paragraph" w:styleId="TOC6">
    <w:name w:val="toc 6"/>
    <w:basedOn w:val="Normal"/>
    <w:next w:val="Normal"/>
    <w:autoRedefine/>
    <w:semiHidden/>
    <w:rsid w:val="00674B67"/>
    <w:pPr>
      <w:widowControl w:val="0"/>
      <w:tabs>
        <w:tab w:val="right" w:pos="8788"/>
      </w:tabs>
      <w:ind w:left="1200"/>
      <w:jc w:val="left"/>
    </w:pPr>
    <w:rPr>
      <w:snapToGrid w:val="0"/>
      <w:sz w:val="18"/>
      <w:szCs w:val="20"/>
    </w:rPr>
  </w:style>
  <w:style w:type="character" w:styleId="Hyperlink">
    <w:name w:val="Hyperlink"/>
    <w:uiPriority w:val="99"/>
    <w:rPr>
      <w:color w:val="0000FF"/>
      <w:u w:val="single"/>
    </w:rPr>
  </w:style>
  <w:style w:type="paragraph" w:styleId="BodyText">
    <w:name w:val="Body Text"/>
    <w:aliases w:val="uvlaka 2"/>
    <w:basedOn w:val="Normal"/>
    <w:pPr>
      <w:widowControl w:val="0"/>
      <w:jc w:val="left"/>
    </w:pPr>
    <w:rPr>
      <w:snapToGrid w:val="0"/>
      <w:szCs w:val="20"/>
    </w:rPr>
  </w:style>
  <w:style w:type="paragraph" w:styleId="Header">
    <w:name w:val="header"/>
    <w:basedOn w:val="Normal"/>
    <w:link w:val="HeaderChar"/>
    <w:pPr>
      <w:widowControl w:val="0"/>
      <w:tabs>
        <w:tab w:val="center" w:pos="4320"/>
        <w:tab w:val="right" w:pos="8640"/>
      </w:tabs>
    </w:pPr>
    <w:rPr>
      <w:snapToGrid w:val="0"/>
      <w:szCs w:val="20"/>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lang w:eastAsia="hr-HR"/>
    </w:rPr>
  </w:style>
  <w:style w:type="paragraph" w:customStyle="1" w:styleId="Normal2">
    <w:name w:val="Normal2"/>
    <w:basedOn w:val="Normal"/>
    <w:pPr>
      <w:spacing w:line="360" w:lineRule="auto"/>
    </w:pPr>
    <w:rPr>
      <w:rFonts w:ascii="Times New Roman" w:hAnsi="Times New Roman"/>
      <w:szCs w:val="20"/>
    </w:rPr>
  </w:style>
  <w:style w:type="paragraph" w:styleId="List">
    <w:name w:val="List"/>
    <w:basedOn w:val="Normal"/>
    <w:link w:val="ListChar"/>
    <w:pPr>
      <w:widowControl w:val="0"/>
      <w:ind w:left="283" w:hanging="283"/>
    </w:pPr>
    <w:rPr>
      <w:snapToGrid w:val="0"/>
      <w:szCs w:val="20"/>
    </w:rPr>
  </w:style>
  <w:style w:type="paragraph" w:customStyle="1" w:styleId="font5">
    <w:name w:val="font5"/>
    <w:basedOn w:val="Normal"/>
    <w:pPr>
      <w:spacing w:before="100" w:beforeAutospacing="1" w:after="100" w:afterAutospacing="1"/>
      <w:jc w:val="left"/>
    </w:pPr>
    <w:rPr>
      <w:rFonts w:cs="Arial"/>
    </w:rPr>
  </w:style>
  <w:style w:type="paragraph" w:styleId="ListBullet2">
    <w:name w:val="List Bullet 2"/>
    <w:basedOn w:val="Normal"/>
    <w:autoRedefine/>
    <w:pPr>
      <w:widowControl w:val="0"/>
      <w:tabs>
        <w:tab w:val="left" w:pos="851"/>
        <w:tab w:val="left" w:pos="1418"/>
        <w:tab w:val="left" w:pos="2268"/>
        <w:tab w:val="left" w:pos="3119"/>
      </w:tabs>
      <w:ind w:left="851"/>
    </w:pPr>
    <w:rPr>
      <w:snapToGrid w:val="0"/>
      <w:szCs w:val="20"/>
    </w:rPr>
  </w:style>
  <w:style w:type="paragraph" w:styleId="BodyTextIndent2">
    <w:name w:val="Body Text Indent 2"/>
    <w:aliases w:val="  uvlaka 2"/>
    <w:basedOn w:val="Normal"/>
    <w:pPr>
      <w:widowControl w:val="0"/>
      <w:ind w:left="284" w:hanging="284"/>
    </w:pPr>
    <w:rPr>
      <w:snapToGrid w:val="0"/>
      <w:szCs w:val="20"/>
      <w:lang w:val="en-US"/>
    </w:rPr>
  </w:style>
  <w:style w:type="paragraph" w:styleId="BodyTextIndent3">
    <w:name w:val="Body Text Indent 3"/>
    <w:aliases w:val=" uvlaka 3,uvlaka 31"/>
    <w:basedOn w:val="Normal"/>
    <w:pPr>
      <w:widowControl w:val="0"/>
      <w:ind w:left="270" w:hanging="270"/>
    </w:pPr>
    <w:rPr>
      <w:snapToGrid w:val="0"/>
      <w:szCs w:val="20"/>
      <w:lang w:val="en-US"/>
    </w:rPr>
  </w:style>
  <w:style w:type="paragraph" w:styleId="BlockText">
    <w:name w:val="Block Text"/>
    <w:basedOn w:val="Normal"/>
    <w:pPr>
      <w:widowControl w:val="0"/>
      <w:ind w:left="113" w:right="113"/>
      <w:jc w:val="center"/>
    </w:pPr>
    <w:rPr>
      <w:rFonts w:cs="Arial"/>
      <w:b/>
      <w:bCs/>
      <w:snapToGrid w:val="0"/>
      <w:sz w:val="16"/>
      <w:szCs w:val="20"/>
      <w:lang w:val="en-US"/>
    </w:rPr>
  </w:style>
  <w:style w:type="paragraph" w:styleId="Caption">
    <w:name w:val="caption"/>
    <w:basedOn w:val="Normal"/>
    <w:next w:val="Normal"/>
    <w:qFormat/>
    <w:pPr>
      <w:overflowPunct w:val="0"/>
      <w:autoSpaceDE w:val="0"/>
      <w:autoSpaceDN w:val="0"/>
      <w:adjustRightInd w:val="0"/>
      <w:spacing w:before="100" w:beforeAutospacing="1" w:after="100" w:afterAutospacing="1"/>
      <w:jc w:val="center"/>
      <w:textAlignment w:val="baseline"/>
    </w:pPr>
    <w:rPr>
      <w:rFonts w:cs="Arial"/>
      <w:i/>
      <w:kern w:val="28"/>
      <w:sz w:val="22"/>
      <w:szCs w:val="20"/>
    </w:rPr>
  </w:style>
  <w:style w:type="paragraph" w:styleId="NormalIndent">
    <w:name w:val="Normal Indent"/>
    <w:basedOn w:val="Normal"/>
    <w:pPr>
      <w:tabs>
        <w:tab w:val="num" w:pos="1440"/>
      </w:tabs>
      <w:overflowPunct w:val="0"/>
      <w:autoSpaceDE w:val="0"/>
      <w:autoSpaceDN w:val="0"/>
      <w:adjustRightInd w:val="0"/>
      <w:ind w:left="1440" w:hanging="360"/>
      <w:textAlignment w:val="baseline"/>
    </w:pPr>
    <w:rPr>
      <w:rFonts w:cs="Arial"/>
      <w:i/>
      <w:iCs/>
      <w:sz w:val="22"/>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Cs w:val="20"/>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nabrajanje">
    <w:name w:val="nabrajanje"/>
    <w:basedOn w:val="Normal"/>
    <w:autoRedefine/>
    <w:pPr>
      <w:tabs>
        <w:tab w:val="left" w:pos="-2268"/>
        <w:tab w:val="num" w:pos="644"/>
      </w:tabs>
      <w:overflowPunct w:val="0"/>
      <w:autoSpaceDE w:val="0"/>
      <w:autoSpaceDN w:val="0"/>
      <w:adjustRightInd w:val="0"/>
      <w:ind w:left="567" w:hanging="283"/>
      <w:jc w:val="left"/>
      <w:textAlignment w:val="baseline"/>
    </w:pPr>
    <w:rPr>
      <w:rFonts w:ascii="Tahoma" w:hAnsi="Tahoma" w:cs="Tahoma"/>
      <w:bCs/>
      <w:sz w:val="22"/>
      <w:szCs w:val="20"/>
      <w:lang w:eastAsia="hr-HR"/>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character" w:styleId="FollowedHyperlink">
    <w:name w:val="FollowedHyperlink"/>
    <w:rPr>
      <w:color w:val="800080"/>
      <w:u w:val="single"/>
    </w:rPr>
  </w:style>
  <w:style w:type="paragraph" w:styleId="BodyTextIndent">
    <w:name w:val="Body Text Indent"/>
    <w:basedOn w:val="Normal"/>
    <w:pPr>
      <w:tabs>
        <w:tab w:val="left" w:pos="-2268"/>
        <w:tab w:val="left" w:pos="426"/>
      </w:tabs>
      <w:overflowPunct w:val="0"/>
      <w:autoSpaceDE w:val="0"/>
      <w:autoSpaceDN w:val="0"/>
      <w:adjustRightInd w:val="0"/>
      <w:ind w:left="426"/>
      <w:jc w:val="left"/>
      <w:textAlignment w:val="baseline"/>
    </w:pPr>
    <w:rPr>
      <w:rFonts w:ascii="Tahoma" w:hAnsi="Tahoma" w:cs="Tahoma"/>
      <w:bCs/>
      <w:sz w:val="22"/>
      <w:szCs w:val="20"/>
      <w:lang w:eastAsia="hr-HR"/>
    </w:rPr>
  </w:style>
  <w:style w:type="paragraph" w:customStyle="1" w:styleId="BodyText21">
    <w:name w:val="Body Text 21"/>
    <w:basedOn w:val="Normal"/>
    <w:pPr>
      <w:tabs>
        <w:tab w:val="left" w:pos="851"/>
        <w:tab w:val="left" w:pos="1418"/>
      </w:tabs>
      <w:overflowPunct w:val="0"/>
      <w:autoSpaceDE w:val="0"/>
      <w:autoSpaceDN w:val="0"/>
      <w:adjustRightInd w:val="0"/>
      <w:ind w:left="851" w:hanging="851"/>
      <w:textAlignment w:val="baseline"/>
    </w:pPr>
    <w:rPr>
      <w:rFonts w:ascii="Times New Roman" w:hAnsi="Times New Roman" w:cs="Tahoma"/>
      <w:szCs w:val="20"/>
      <w:lang w:eastAsia="hr-HR"/>
    </w:rPr>
  </w:style>
  <w:style w:type="paragraph" w:customStyle="1" w:styleId="font6">
    <w:name w:val="font6"/>
    <w:basedOn w:val="Normal"/>
    <w:pPr>
      <w:spacing w:before="100" w:beforeAutospacing="1" w:after="100" w:afterAutospacing="1"/>
      <w:jc w:val="left"/>
    </w:pPr>
    <w:rPr>
      <w:rFonts w:eastAsia="Arial Unicode MS" w:cs="Arial"/>
      <w:sz w:val="20"/>
      <w:szCs w:val="20"/>
      <w:lang w:val="en-GB"/>
    </w:rPr>
  </w:style>
  <w:style w:type="paragraph" w:customStyle="1" w:styleId="xl24">
    <w:name w:val="xl24"/>
    <w:basedOn w:val="Normal"/>
    <w:pPr>
      <w:pBdr>
        <w:top w:val="single" w:sz="12" w:space="0" w:color="auto"/>
        <w:lef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5">
    <w:name w:val="xl25"/>
    <w:basedOn w:val="Normal"/>
    <w:pPr>
      <w:pBdr>
        <w:top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6">
    <w:name w:val="xl26"/>
    <w:basedOn w:val="Normal"/>
    <w:pPr>
      <w:pBdr>
        <w:left w:val="single" w:sz="12" w:space="0" w:color="auto"/>
        <w:bottom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7">
    <w:name w:val="xl27"/>
    <w:basedOn w:val="Normal"/>
    <w:pPr>
      <w:pBdr>
        <w:bottom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9">
    <w:name w:val="xl29"/>
    <w:basedOn w:val="Normal"/>
    <w:pPr>
      <w:pBdr>
        <w:top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0">
    <w:name w:val="xl30"/>
    <w:basedOn w:val="Normal"/>
    <w:pPr>
      <w:pBdr>
        <w:lef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1">
    <w:name w:val="xl31"/>
    <w:basedOn w:val="Normal"/>
    <w:pPr>
      <w:pBdr>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2">
    <w:name w:val="xl32"/>
    <w:basedOn w:val="Normal"/>
    <w:pPr>
      <w:pBdr>
        <w:top w:val="single" w:sz="4" w:space="0" w:color="auto"/>
        <w:lef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3">
    <w:name w:val="xl33"/>
    <w:basedOn w:val="Normal"/>
    <w:pPr>
      <w:pBdr>
        <w:top w:val="single" w:sz="4"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4">
    <w:name w:val="xl34"/>
    <w:basedOn w:val="Normal"/>
    <w:pPr>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5">
    <w:name w:val="xl35"/>
    <w:basedOn w:val="Normal"/>
    <w:pPr>
      <w:pBdr>
        <w:left w:val="single" w:sz="12" w:space="0" w:color="auto"/>
        <w:right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6">
    <w:name w:val="xl36"/>
    <w:basedOn w:val="Normal"/>
    <w:pPr>
      <w:pBdr>
        <w:left w:val="single" w:sz="12" w:space="0" w:color="auto"/>
        <w:bottom w:val="single" w:sz="12" w:space="0" w:color="auto"/>
        <w:right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7">
    <w:name w:val="xl37"/>
    <w:basedOn w:val="Normal"/>
    <w:pPr>
      <w:pBdr>
        <w:left w:val="single" w:sz="12" w:space="0" w:color="auto"/>
        <w:bottom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8">
    <w:name w:val="xl38"/>
    <w:basedOn w:val="Normal"/>
    <w:pPr>
      <w:pBdr>
        <w:bottom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9">
    <w:name w:val="xl39"/>
    <w:basedOn w:val="Normal"/>
    <w:pPr>
      <w:pBdr>
        <w:top w:val="single" w:sz="12" w:space="0" w:color="auto"/>
        <w:left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0">
    <w:name w:val="xl40"/>
    <w:basedOn w:val="Normal"/>
    <w:pPr>
      <w:pBdr>
        <w:left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1">
    <w:name w:val="xl41"/>
    <w:basedOn w:val="Normal"/>
    <w:pPr>
      <w:pBdr>
        <w:left w:val="single" w:sz="12"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2">
    <w:name w:val="xl42"/>
    <w:basedOn w:val="Normal"/>
    <w:pPr>
      <w:pBdr>
        <w:top w:val="single" w:sz="4" w:space="0" w:color="auto"/>
        <w:left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3">
    <w:name w:val="xl43"/>
    <w:basedOn w:val="Normal"/>
    <w:pPr>
      <w:pBdr>
        <w:left w:val="single" w:sz="12" w:space="0" w:color="auto"/>
        <w:bottom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4">
    <w:name w:val="xl44"/>
    <w:basedOn w:val="Normal"/>
    <w:pPr>
      <w:pBdr>
        <w:top w:val="single" w:sz="12"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45">
    <w:name w:val="xl45"/>
    <w:basedOn w:val="Normal"/>
    <w:pPr>
      <w:spacing w:before="100" w:beforeAutospacing="1" w:after="100" w:afterAutospacing="1"/>
      <w:jc w:val="left"/>
    </w:pPr>
    <w:rPr>
      <w:rFonts w:ascii="Arial Unicode MS" w:eastAsia="Arial Unicode MS" w:hAnsi="Arial Unicode MS" w:cs="Arial Unicode MS"/>
      <w:lang w:val="en-GB"/>
    </w:rPr>
  </w:style>
  <w:style w:type="paragraph" w:customStyle="1" w:styleId="xl46">
    <w:name w:val="xl46"/>
    <w:basedOn w:val="Normal"/>
    <w:pPr>
      <w:pBdr>
        <w:top w:val="single" w:sz="12" w:space="0" w:color="auto"/>
        <w:left w:val="single" w:sz="12" w:space="0" w:color="auto"/>
      </w:pBdr>
      <w:spacing w:before="100" w:beforeAutospacing="1" w:after="100" w:afterAutospacing="1"/>
      <w:jc w:val="left"/>
    </w:pPr>
    <w:rPr>
      <w:rFonts w:eastAsia="Arial Unicode MS" w:cs="Arial"/>
      <w:b/>
      <w:bCs/>
      <w:lang w:val="en-GB"/>
    </w:rPr>
  </w:style>
  <w:style w:type="paragraph" w:customStyle="1" w:styleId="xl47">
    <w:name w:val="xl47"/>
    <w:basedOn w:val="Normal"/>
    <w:pPr>
      <w:pBdr>
        <w:top w:val="single" w:sz="12" w:space="0" w:color="auto"/>
      </w:pBdr>
      <w:spacing w:before="100" w:beforeAutospacing="1" w:after="100" w:afterAutospacing="1"/>
      <w:jc w:val="left"/>
    </w:pPr>
    <w:rPr>
      <w:rFonts w:eastAsia="Arial Unicode MS" w:cs="Arial"/>
      <w:b/>
      <w:bCs/>
      <w:lang w:val="en-GB"/>
    </w:rPr>
  </w:style>
  <w:style w:type="paragraph" w:customStyle="1" w:styleId="xl48">
    <w:name w:val="xl48"/>
    <w:basedOn w:val="Normal"/>
    <w:pPr>
      <w:pBdr>
        <w:top w:val="single" w:sz="12" w:space="0" w:color="auto"/>
        <w:right w:val="single" w:sz="12" w:space="0" w:color="auto"/>
      </w:pBdr>
      <w:spacing w:before="100" w:beforeAutospacing="1" w:after="100" w:afterAutospacing="1"/>
      <w:jc w:val="left"/>
    </w:pPr>
    <w:rPr>
      <w:rFonts w:eastAsia="Arial Unicode MS" w:cs="Arial"/>
      <w:b/>
      <w:bCs/>
      <w:lang w:val="en-GB"/>
    </w:rPr>
  </w:style>
  <w:style w:type="paragraph" w:customStyle="1" w:styleId="xl49">
    <w:name w:val="xl49"/>
    <w:basedOn w:val="Normal"/>
    <w:pPr>
      <w:pBdr>
        <w:left w:val="single" w:sz="12" w:space="0" w:color="auto"/>
      </w:pBdr>
      <w:spacing w:before="100" w:beforeAutospacing="1" w:after="100" w:afterAutospacing="1"/>
      <w:jc w:val="left"/>
    </w:pPr>
    <w:rPr>
      <w:rFonts w:eastAsia="Arial Unicode MS" w:cs="Arial"/>
      <w:b/>
      <w:bCs/>
      <w:lang w:val="en-GB"/>
    </w:rPr>
  </w:style>
  <w:style w:type="paragraph" w:customStyle="1" w:styleId="xl50">
    <w:name w:val="xl50"/>
    <w:basedOn w:val="Normal"/>
    <w:pPr>
      <w:spacing w:before="100" w:beforeAutospacing="1" w:after="100" w:afterAutospacing="1"/>
      <w:jc w:val="left"/>
    </w:pPr>
    <w:rPr>
      <w:rFonts w:eastAsia="Arial Unicode MS" w:cs="Arial"/>
      <w:b/>
      <w:bCs/>
      <w:lang w:val="en-GB"/>
    </w:rPr>
  </w:style>
  <w:style w:type="paragraph" w:customStyle="1" w:styleId="xl51">
    <w:name w:val="xl51"/>
    <w:basedOn w:val="Normal"/>
    <w:pPr>
      <w:pBdr>
        <w:right w:val="single" w:sz="12" w:space="0" w:color="auto"/>
      </w:pBdr>
      <w:spacing w:before="100" w:beforeAutospacing="1" w:after="100" w:afterAutospacing="1"/>
      <w:jc w:val="left"/>
    </w:pPr>
    <w:rPr>
      <w:rFonts w:eastAsia="Arial Unicode MS" w:cs="Arial"/>
      <w:b/>
      <w:bCs/>
      <w:lang w:val="en-GB"/>
    </w:rPr>
  </w:style>
  <w:style w:type="paragraph" w:customStyle="1" w:styleId="xl52">
    <w:name w:val="xl52"/>
    <w:basedOn w:val="Normal"/>
    <w:pPr>
      <w:pBdr>
        <w:top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styleId="BodyText2">
    <w:name w:val="Body Text 2"/>
    <w:basedOn w:val="Normal"/>
    <w:rPr>
      <w:sz w:val="22"/>
    </w:rPr>
  </w:style>
  <w:style w:type="paragraph" w:styleId="BodyText3">
    <w:name w:val="Body Text 3"/>
    <w:basedOn w:val="Normal"/>
    <w:rPr>
      <w:rFonts w:cs="Arial"/>
      <w:color w:val="FF0000"/>
      <w:lang w:val="en-US"/>
    </w:rPr>
  </w:style>
  <w:style w:type="paragraph" w:styleId="PlainText">
    <w:name w:val="Plain Text"/>
    <w:basedOn w:val="Normal"/>
    <w:rsid w:val="00E830F3"/>
    <w:pPr>
      <w:jc w:val="left"/>
    </w:pPr>
    <w:rPr>
      <w:rFonts w:ascii="Courier New" w:hAnsi="Courier New" w:cs="Courier New"/>
      <w:sz w:val="20"/>
      <w:szCs w:val="20"/>
      <w:lang w:val="en-GB"/>
    </w:rPr>
  </w:style>
  <w:style w:type="character" w:customStyle="1" w:styleId="ListChar">
    <w:name w:val="List Char"/>
    <w:link w:val="List"/>
    <w:rsid w:val="00BF28E5"/>
    <w:rPr>
      <w:rFonts w:ascii="Arial" w:hAnsi="Arial"/>
      <w:snapToGrid w:val="0"/>
      <w:sz w:val="24"/>
      <w:lang w:val="hr-HR" w:eastAsia="en-US" w:bidi="ar-SA"/>
    </w:rPr>
  </w:style>
  <w:style w:type="paragraph" w:styleId="Index6">
    <w:name w:val="index 6"/>
    <w:basedOn w:val="Normal"/>
    <w:next w:val="Normal"/>
    <w:autoRedefine/>
    <w:semiHidden/>
    <w:rsid w:val="002F5656"/>
    <w:pPr>
      <w:jc w:val="center"/>
    </w:pPr>
    <w:rPr>
      <w:rFonts w:cs="Arial"/>
      <w:sz w:val="20"/>
      <w:szCs w:val="20"/>
    </w:rPr>
  </w:style>
  <w:style w:type="paragraph" w:customStyle="1" w:styleId="Default">
    <w:name w:val="Default"/>
    <w:rsid w:val="0047551F"/>
    <w:pPr>
      <w:autoSpaceDE w:val="0"/>
      <w:autoSpaceDN w:val="0"/>
      <w:adjustRightInd w:val="0"/>
    </w:pPr>
    <w:rPr>
      <w:rFonts w:ascii="Arial" w:hAnsi="Arial" w:cs="Arial"/>
      <w:color w:val="000000"/>
      <w:sz w:val="24"/>
      <w:szCs w:val="24"/>
    </w:rPr>
  </w:style>
  <w:style w:type="paragraph" w:customStyle="1" w:styleId="StyleHeading310pt">
    <w:name w:val="Style Heading 3 + 10 pt"/>
    <w:basedOn w:val="Heading3"/>
    <w:link w:val="StyleHeading310ptChar"/>
    <w:autoRedefine/>
    <w:rsid w:val="003729CD"/>
    <w:rPr>
      <w:bCs/>
    </w:rPr>
  </w:style>
  <w:style w:type="character" w:customStyle="1" w:styleId="Heading3Char">
    <w:name w:val="Heading 3 Char"/>
    <w:link w:val="Heading3"/>
    <w:rsid w:val="00820B20"/>
    <w:rPr>
      <w:rFonts w:ascii="Arial" w:hAnsi="Arial"/>
      <w:b/>
      <w:snapToGrid w:val="0"/>
      <w:lang w:val="de-AT" w:eastAsia="en-US"/>
    </w:rPr>
  </w:style>
  <w:style w:type="character" w:customStyle="1" w:styleId="StyleHeading310ptChar">
    <w:name w:val="Style Heading 3 + 10 pt Char"/>
    <w:link w:val="StyleHeading310pt"/>
    <w:rsid w:val="003729CD"/>
    <w:rPr>
      <w:rFonts w:ascii="Arial" w:hAnsi="Arial"/>
      <w:b/>
      <w:bCs/>
      <w:snapToGrid w:val="0"/>
      <w:lang w:val="de-AT" w:eastAsia="en-US"/>
    </w:rPr>
  </w:style>
  <w:style w:type="table" w:styleId="TableGrid">
    <w:name w:val="Table Grid"/>
    <w:basedOn w:val="TableNormal"/>
    <w:rsid w:val="00E339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315BBF"/>
    <w:pPr>
      <w:widowControl w:val="0"/>
      <w:tabs>
        <w:tab w:val="left" w:pos="2153"/>
      </w:tabs>
      <w:autoSpaceDE w:val="0"/>
      <w:autoSpaceDN w:val="0"/>
      <w:adjustRightInd w:val="0"/>
      <w:spacing w:after="43"/>
      <w:ind w:firstLine="342"/>
    </w:pPr>
    <w:rPr>
      <w:rFonts w:ascii="Times-NewRoman" w:hAnsi="Times-NewRoman"/>
      <w:sz w:val="19"/>
      <w:szCs w:val="19"/>
      <w:lang w:val="en-GB"/>
    </w:rPr>
  </w:style>
  <w:style w:type="character" w:customStyle="1" w:styleId="Heading5Char">
    <w:name w:val="Heading 5 Char"/>
    <w:link w:val="Heading5"/>
    <w:rsid w:val="007971F6"/>
    <w:rPr>
      <w:rFonts w:ascii="Arial" w:hAnsi="Arial"/>
      <w:i/>
      <w:snapToGrid w:val="0"/>
      <w:sz w:val="18"/>
      <w:lang w:val="en-US" w:eastAsia="en-US"/>
    </w:rPr>
  </w:style>
  <w:style w:type="paragraph" w:styleId="BalloonText">
    <w:name w:val="Balloon Text"/>
    <w:basedOn w:val="Normal"/>
    <w:link w:val="BalloonTextChar"/>
    <w:rsid w:val="00BE4981"/>
    <w:rPr>
      <w:rFonts w:ascii="Tahoma" w:hAnsi="Tahoma" w:cs="Tahoma"/>
      <w:sz w:val="16"/>
      <w:szCs w:val="16"/>
    </w:rPr>
  </w:style>
  <w:style w:type="character" w:customStyle="1" w:styleId="BalloonTextChar">
    <w:name w:val="Balloon Text Char"/>
    <w:link w:val="BalloonText"/>
    <w:rsid w:val="00BE4981"/>
    <w:rPr>
      <w:rFonts w:ascii="Tahoma" w:hAnsi="Tahoma" w:cs="Tahoma"/>
      <w:sz w:val="16"/>
      <w:szCs w:val="16"/>
      <w:lang w:eastAsia="en-US"/>
    </w:rPr>
  </w:style>
  <w:style w:type="paragraph" w:customStyle="1" w:styleId="Tekst">
    <w:name w:val="Tekst"/>
    <w:basedOn w:val="BodyText"/>
    <w:rsid w:val="006D190E"/>
    <w:pPr>
      <w:widowControl/>
      <w:spacing w:line="300" w:lineRule="exact"/>
      <w:jc w:val="both"/>
    </w:pPr>
    <w:rPr>
      <w:rFonts w:ascii="Trebuchet MS" w:hAnsi="Trebuchet MS"/>
      <w:snapToGrid/>
      <w:sz w:val="20"/>
    </w:rPr>
  </w:style>
  <w:style w:type="character" w:customStyle="1" w:styleId="HeaderChar">
    <w:name w:val="Header Char"/>
    <w:link w:val="Header"/>
    <w:rsid w:val="006D190E"/>
    <w:rPr>
      <w:rFonts w:ascii="Arial" w:hAnsi="Arial"/>
      <w:snapToGrid w:val="0"/>
      <w:sz w:val="24"/>
      <w:lang w:eastAsia="en-US"/>
    </w:rPr>
  </w:style>
  <w:style w:type="paragraph" w:styleId="ListParagraph">
    <w:name w:val="List Paragraph"/>
    <w:basedOn w:val="Normal"/>
    <w:uiPriority w:val="34"/>
    <w:qFormat/>
    <w:rsid w:val="00637FD5"/>
    <w:pPr>
      <w:ind w:left="720"/>
      <w:contextualSpacing/>
    </w:pPr>
  </w:style>
  <w:style w:type="paragraph" w:customStyle="1" w:styleId="Style1">
    <w:name w:val="Style1"/>
    <w:basedOn w:val="Normal"/>
    <w:uiPriority w:val="99"/>
    <w:rsid w:val="0068748D"/>
    <w:pPr>
      <w:widowControl w:val="0"/>
      <w:autoSpaceDE w:val="0"/>
      <w:autoSpaceDN w:val="0"/>
      <w:adjustRightInd w:val="0"/>
      <w:spacing w:line="251" w:lineRule="exact"/>
    </w:pPr>
    <w:rPr>
      <w:rFonts w:cs="Arial"/>
      <w:lang w:eastAsia="hr-HR"/>
    </w:rPr>
  </w:style>
  <w:style w:type="character" w:customStyle="1" w:styleId="FontStyle15">
    <w:name w:val="Font Style15"/>
    <w:rsid w:val="0068748D"/>
    <w:rPr>
      <w:rFonts w:ascii="Arial" w:hAnsi="Arial" w:cs="Arial"/>
      <w:sz w:val="18"/>
      <w:szCs w:val="18"/>
    </w:rPr>
  </w:style>
  <w:style w:type="character" w:styleId="Strong">
    <w:name w:val="Strong"/>
    <w:qFormat/>
    <w:rsid w:val="00200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796"/>
    <w:pPr>
      <w:jc w:val="both"/>
    </w:pPr>
    <w:rPr>
      <w:rFonts w:ascii="Arial" w:hAnsi="Arial"/>
      <w:sz w:val="24"/>
      <w:szCs w:val="24"/>
      <w:lang w:eastAsia="en-US"/>
    </w:rPr>
  </w:style>
  <w:style w:type="paragraph" w:styleId="Heading1">
    <w:name w:val="heading 1"/>
    <w:basedOn w:val="Normal"/>
    <w:next w:val="Normal"/>
    <w:autoRedefine/>
    <w:qFormat/>
    <w:rsid w:val="00637FD5"/>
    <w:pPr>
      <w:keepNext/>
      <w:widowControl w:val="0"/>
      <w:pBdr>
        <w:bottom w:val="single" w:sz="4" w:space="1" w:color="auto"/>
      </w:pBdr>
      <w:spacing w:before="240" w:after="240"/>
      <w:outlineLvl w:val="0"/>
    </w:pPr>
    <w:rPr>
      <w:b/>
      <w:i/>
      <w:snapToGrid w:val="0"/>
      <w:kern w:val="28"/>
      <w:sz w:val="20"/>
      <w:szCs w:val="20"/>
    </w:rPr>
  </w:style>
  <w:style w:type="paragraph" w:styleId="Heading2">
    <w:name w:val="heading 2"/>
    <w:basedOn w:val="Normal"/>
    <w:next w:val="Normal"/>
    <w:autoRedefine/>
    <w:qFormat/>
    <w:rsid w:val="007F7A7A"/>
    <w:pPr>
      <w:keepNext/>
      <w:widowControl w:val="0"/>
      <w:spacing w:before="120" w:after="120"/>
      <w:outlineLvl w:val="1"/>
    </w:pPr>
    <w:rPr>
      <w:b/>
      <w:iCs/>
      <w:snapToGrid w:val="0"/>
      <w:sz w:val="20"/>
      <w:szCs w:val="20"/>
      <w:lang w:val="de-AT"/>
    </w:rPr>
  </w:style>
  <w:style w:type="paragraph" w:styleId="Heading3">
    <w:name w:val="heading 3"/>
    <w:basedOn w:val="Normal"/>
    <w:next w:val="Normal"/>
    <w:link w:val="Heading3Char"/>
    <w:autoRedefine/>
    <w:qFormat/>
    <w:rsid w:val="00820B20"/>
    <w:pPr>
      <w:keepNext/>
      <w:widowControl w:val="0"/>
      <w:spacing w:before="120" w:after="120"/>
      <w:ind w:left="567"/>
      <w:outlineLvl w:val="2"/>
    </w:pPr>
    <w:rPr>
      <w:b/>
      <w:snapToGrid w:val="0"/>
      <w:sz w:val="20"/>
      <w:szCs w:val="20"/>
      <w:lang w:val="de-AT"/>
    </w:rPr>
  </w:style>
  <w:style w:type="paragraph" w:styleId="Heading4">
    <w:name w:val="heading 4"/>
    <w:basedOn w:val="Normal"/>
    <w:next w:val="Normal"/>
    <w:autoRedefine/>
    <w:qFormat/>
    <w:rsid w:val="007971F6"/>
    <w:pPr>
      <w:keepNext/>
      <w:widowControl w:val="0"/>
      <w:spacing w:before="120"/>
      <w:outlineLvl w:val="3"/>
    </w:pPr>
    <w:rPr>
      <w:i/>
      <w:snapToGrid w:val="0"/>
      <w:sz w:val="20"/>
      <w:szCs w:val="20"/>
      <w:lang w:val="en-US"/>
    </w:rPr>
  </w:style>
  <w:style w:type="paragraph" w:styleId="Heading5">
    <w:name w:val="heading 5"/>
    <w:basedOn w:val="Heading4"/>
    <w:next w:val="Normal"/>
    <w:link w:val="Heading5Char"/>
    <w:autoRedefine/>
    <w:qFormat/>
    <w:rsid w:val="007971F6"/>
    <w:pPr>
      <w:outlineLvl w:val="4"/>
    </w:pPr>
    <w:rPr>
      <w:sz w:val="18"/>
    </w:rPr>
  </w:style>
  <w:style w:type="paragraph" w:styleId="Heading6">
    <w:name w:val="heading 6"/>
    <w:basedOn w:val="Normal"/>
    <w:next w:val="Normal"/>
    <w:qFormat/>
    <w:pPr>
      <w:keepNext/>
      <w:widowControl w:val="0"/>
      <w:ind w:left="1134"/>
      <w:jc w:val="left"/>
      <w:outlineLvl w:val="5"/>
    </w:pPr>
    <w:rPr>
      <w:i/>
      <w:snapToGrid w:val="0"/>
      <w:sz w:val="22"/>
      <w:szCs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left"/>
      <w:outlineLvl w:val="7"/>
    </w:pPr>
    <w:rPr>
      <w:b/>
      <w:bCs/>
      <w:sz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TOC2"/>
    <w:next w:val="Normal"/>
    <w:autoRedefine/>
    <w:uiPriority w:val="39"/>
    <w:rsid w:val="00A62CF5"/>
    <w:pPr>
      <w:spacing w:before="360"/>
      <w:ind w:left="0"/>
    </w:pPr>
    <w:rPr>
      <w:caps/>
    </w:rPr>
  </w:style>
  <w:style w:type="paragraph" w:styleId="TOC2">
    <w:name w:val="toc 2"/>
    <w:basedOn w:val="Normal"/>
    <w:next w:val="Normal"/>
    <w:autoRedefine/>
    <w:uiPriority w:val="39"/>
    <w:rsid w:val="00674B67"/>
    <w:pPr>
      <w:widowControl w:val="0"/>
      <w:tabs>
        <w:tab w:val="right" w:pos="8788"/>
      </w:tabs>
      <w:spacing w:before="240"/>
      <w:ind w:left="240"/>
      <w:jc w:val="left"/>
    </w:pPr>
    <w:rPr>
      <w:b/>
      <w:snapToGrid w:val="0"/>
      <w:sz w:val="18"/>
      <w:szCs w:val="20"/>
    </w:rPr>
  </w:style>
  <w:style w:type="paragraph" w:styleId="TOC3">
    <w:name w:val="toc 3"/>
    <w:basedOn w:val="Normal"/>
    <w:next w:val="Normal"/>
    <w:autoRedefine/>
    <w:uiPriority w:val="39"/>
    <w:rsid w:val="00674B67"/>
    <w:pPr>
      <w:widowControl w:val="0"/>
      <w:tabs>
        <w:tab w:val="right" w:pos="8788"/>
      </w:tabs>
      <w:ind w:left="480"/>
      <w:jc w:val="left"/>
    </w:pPr>
    <w:rPr>
      <w:snapToGrid w:val="0"/>
      <w:sz w:val="18"/>
      <w:szCs w:val="20"/>
    </w:rPr>
  </w:style>
  <w:style w:type="paragraph" w:styleId="TOC4">
    <w:name w:val="toc 4"/>
    <w:basedOn w:val="Normal"/>
    <w:next w:val="Normal"/>
    <w:autoRedefine/>
    <w:uiPriority w:val="39"/>
    <w:rsid w:val="00674B67"/>
    <w:pPr>
      <w:widowControl w:val="0"/>
      <w:tabs>
        <w:tab w:val="right" w:pos="8788"/>
      </w:tabs>
      <w:ind w:left="720"/>
      <w:jc w:val="left"/>
    </w:pPr>
    <w:rPr>
      <w:snapToGrid w:val="0"/>
      <w:sz w:val="18"/>
      <w:szCs w:val="20"/>
    </w:rPr>
  </w:style>
  <w:style w:type="paragraph" w:styleId="TOC5">
    <w:name w:val="toc 5"/>
    <w:basedOn w:val="Normal"/>
    <w:next w:val="Normal"/>
    <w:autoRedefine/>
    <w:uiPriority w:val="39"/>
    <w:rsid w:val="00674B67"/>
    <w:pPr>
      <w:widowControl w:val="0"/>
      <w:tabs>
        <w:tab w:val="right" w:pos="8788"/>
      </w:tabs>
      <w:ind w:left="960"/>
      <w:jc w:val="left"/>
    </w:pPr>
    <w:rPr>
      <w:snapToGrid w:val="0"/>
      <w:sz w:val="18"/>
      <w:szCs w:val="20"/>
    </w:rPr>
  </w:style>
  <w:style w:type="paragraph" w:styleId="TOC6">
    <w:name w:val="toc 6"/>
    <w:basedOn w:val="Normal"/>
    <w:next w:val="Normal"/>
    <w:autoRedefine/>
    <w:semiHidden/>
    <w:rsid w:val="00674B67"/>
    <w:pPr>
      <w:widowControl w:val="0"/>
      <w:tabs>
        <w:tab w:val="right" w:pos="8788"/>
      </w:tabs>
      <w:ind w:left="1200"/>
      <w:jc w:val="left"/>
    </w:pPr>
    <w:rPr>
      <w:snapToGrid w:val="0"/>
      <w:sz w:val="18"/>
      <w:szCs w:val="20"/>
    </w:rPr>
  </w:style>
  <w:style w:type="character" w:styleId="Hyperlink">
    <w:name w:val="Hyperlink"/>
    <w:uiPriority w:val="99"/>
    <w:rPr>
      <w:color w:val="0000FF"/>
      <w:u w:val="single"/>
    </w:rPr>
  </w:style>
  <w:style w:type="paragraph" w:styleId="BodyText">
    <w:name w:val="Body Text"/>
    <w:aliases w:val="uvlaka 2"/>
    <w:basedOn w:val="Normal"/>
    <w:pPr>
      <w:widowControl w:val="0"/>
      <w:jc w:val="left"/>
    </w:pPr>
    <w:rPr>
      <w:snapToGrid w:val="0"/>
      <w:szCs w:val="20"/>
    </w:rPr>
  </w:style>
  <w:style w:type="paragraph" w:styleId="Header">
    <w:name w:val="header"/>
    <w:basedOn w:val="Normal"/>
    <w:link w:val="HeaderChar"/>
    <w:pPr>
      <w:widowControl w:val="0"/>
      <w:tabs>
        <w:tab w:val="center" w:pos="4320"/>
        <w:tab w:val="right" w:pos="8640"/>
      </w:tabs>
    </w:pPr>
    <w:rPr>
      <w:snapToGrid w:val="0"/>
      <w:szCs w:val="20"/>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lang w:eastAsia="hr-HR"/>
    </w:rPr>
  </w:style>
  <w:style w:type="paragraph" w:customStyle="1" w:styleId="Normal2">
    <w:name w:val="Normal2"/>
    <w:basedOn w:val="Normal"/>
    <w:pPr>
      <w:spacing w:line="360" w:lineRule="auto"/>
    </w:pPr>
    <w:rPr>
      <w:rFonts w:ascii="Times New Roman" w:hAnsi="Times New Roman"/>
      <w:szCs w:val="20"/>
    </w:rPr>
  </w:style>
  <w:style w:type="paragraph" w:styleId="List">
    <w:name w:val="List"/>
    <w:basedOn w:val="Normal"/>
    <w:link w:val="ListChar"/>
    <w:pPr>
      <w:widowControl w:val="0"/>
      <w:ind w:left="283" w:hanging="283"/>
    </w:pPr>
    <w:rPr>
      <w:snapToGrid w:val="0"/>
      <w:szCs w:val="20"/>
    </w:rPr>
  </w:style>
  <w:style w:type="paragraph" w:customStyle="1" w:styleId="font5">
    <w:name w:val="font5"/>
    <w:basedOn w:val="Normal"/>
    <w:pPr>
      <w:spacing w:before="100" w:beforeAutospacing="1" w:after="100" w:afterAutospacing="1"/>
      <w:jc w:val="left"/>
    </w:pPr>
    <w:rPr>
      <w:rFonts w:cs="Arial"/>
    </w:rPr>
  </w:style>
  <w:style w:type="paragraph" w:styleId="ListBullet2">
    <w:name w:val="List Bullet 2"/>
    <w:basedOn w:val="Normal"/>
    <w:autoRedefine/>
    <w:pPr>
      <w:widowControl w:val="0"/>
      <w:tabs>
        <w:tab w:val="left" w:pos="851"/>
        <w:tab w:val="left" w:pos="1418"/>
        <w:tab w:val="left" w:pos="2268"/>
        <w:tab w:val="left" w:pos="3119"/>
      </w:tabs>
      <w:ind w:left="851"/>
    </w:pPr>
    <w:rPr>
      <w:snapToGrid w:val="0"/>
      <w:szCs w:val="20"/>
    </w:rPr>
  </w:style>
  <w:style w:type="paragraph" w:styleId="BodyTextIndent2">
    <w:name w:val="Body Text Indent 2"/>
    <w:aliases w:val="  uvlaka 2"/>
    <w:basedOn w:val="Normal"/>
    <w:pPr>
      <w:widowControl w:val="0"/>
      <w:ind w:left="284" w:hanging="284"/>
    </w:pPr>
    <w:rPr>
      <w:snapToGrid w:val="0"/>
      <w:szCs w:val="20"/>
      <w:lang w:val="en-US"/>
    </w:rPr>
  </w:style>
  <w:style w:type="paragraph" w:styleId="BodyTextIndent3">
    <w:name w:val="Body Text Indent 3"/>
    <w:aliases w:val=" uvlaka 3,uvlaka 31"/>
    <w:basedOn w:val="Normal"/>
    <w:pPr>
      <w:widowControl w:val="0"/>
      <w:ind w:left="270" w:hanging="270"/>
    </w:pPr>
    <w:rPr>
      <w:snapToGrid w:val="0"/>
      <w:szCs w:val="20"/>
      <w:lang w:val="en-US"/>
    </w:rPr>
  </w:style>
  <w:style w:type="paragraph" w:styleId="BlockText">
    <w:name w:val="Block Text"/>
    <w:basedOn w:val="Normal"/>
    <w:pPr>
      <w:widowControl w:val="0"/>
      <w:ind w:left="113" w:right="113"/>
      <w:jc w:val="center"/>
    </w:pPr>
    <w:rPr>
      <w:rFonts w:cs="Arial"/>
      <w:b/>
      <w:bCs/>
      <w:snapToGrid w:val="0"/>
      <w:sz w:val="16"/>
      <w:szCs w:val="20"/>
      <w:lang w:val="en-US"/>
    </w:rPr>
  </w:style>
  <w:style w:type="paragraph" w:styleId="Caption">
    <w:name w:val="caption"/>
    <w:basedOn w:val="Normal"/>
    <w:next w:val="Normal"/>
    <w:qFormat/>
    <w:pPr>
      <w:overflowPunct w:val="0"/>
      <w:autoSpaceDE w:val="0"/>
      <w:autoSpaceDN w:val="0"/>
      <w:adjustRightInd w:val="0"/>
      <w:spacing w:before="100" w:beforeAutospacing="1" w:after="100" w:afterAutospacing="1"/>
      <w:jc w:val="center"/>
      <w:textAlignment w:val="baseline"/>
    </w:pPr>
    <w:rPr>
      <w:rFonts w:cs="Arial"/>
      <w:i/>
      <w:kern w:val="28"/>
      <w:sz w:val="22"/>
      <w:szCs w:val="20"/>
    </w:rPr>
  </w:style>
  <w:style w:type="paragraph" w:styleId="NormalIndent">
    <w:name w:val="Normal Indent"/>
    <w:basedOn w:val="Normal"/>
    <w:pPr>
      <w:tabs>
        <w:tab w:val="num" w:pos="1440"/>
      </w:tabs>
      <w:overflowPunct w:val="0"/>
      <w:autoSpaceDE w:val="0"/>
      <w:autoSpaceDN w:val="0"/>
      <w:adjustRightInd w:val="0"/>
      <w:ind w:left="1440" w:hanging="360"/>
      <w:textAlignment w:val="baseline"/>
    </w:pPr>
    <w:rPr>
      <w:rFonts w:cs="Arial"/>
      <w:i/>
      <w:iCs/>
      <w:sz w:val="22"/>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Cs w:val="20"/>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nabrajanje">
    <w:name w:val="nabrajanje"/>
    <w:basedOn w:val="Normal"/>
    <w:autoRedefine/>
    <w:pPr>
      <w:tabs>
        <w:tab w:val="left" w:pos="-2268"/>
        <w:tab w:val="num" w:pos="644"/>
      </w:tabs>
      <w:overflowPunct w:val="0"/>
      <w:autoSpaceDE w:val="0"/>
      <w:autoSpaceDN w:val="0"/>
      <w:adjustRightInd w:val="0"/>
      <w:ind w:left="567" w:hanging="283"/>
      <w:jc w:val="left"/>
      <w:textAlignment w:val="baseline"/>
    </w:pPr>
    <w:rPr>
      <w:rFonts w:ascii="Tahoma" w:hAnsi="Tahoma" w:cs="Tahoma"/>
      <w:bCs/>
      <w:sz w:val="22"/>
      <w:szCs w:val="20"/>
      <w:lang w:eastAsia="hr-HR"/>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character" w:styleId="FollowedHyperlink">
    <w:name w:val="FollowedHyperlink"/>
    <w:rPr>
      <w:color w:val="800080"/>
      <w:u w:val="single"/>
    </w:rPr>
  </w:style>
  <w:style w:type="paragraph" w:styleId="BodyTextIndent">
    <w:name w:val="Body Text Indent"/>
    <w:basedOn w:val="Normal"/>
    <w:pPr>
      <w:tabs>
        <w:tab w:val="left" w:pos="-2268"/>
        <w:tab w:val="left" w:pos="426"/>
      </w:tabs>
      <w:overflowPunct w:val="0"/>
      <w:autoSpaceDE w:val="0"/>
      <w:autoSpaceDN w:val="0"/>
      <w:adjustRightInd w:val="0"/>
      <w:ind w:left="426"/>
      <w:jc w:val="left"/>
      <w:textAlignment w:val="baseline"/>
    </w:pPr>
    <w:rPr>
      <w:rFonts w:ascii="Tahoma" w:hAnsi="Tahoma" w:cs="Tahoma"/>
      <w:bCs/>
      <w:sz w:val="22"/>
      <w:szCs w:val="20"/>
      <w:lang w:eastAsia="hr-HR"/>
    </w:rPr>
  </w:style>
  <w:style w:type="paragraph" w:customStyle="1" w:styleId="BodyText21">
    <w:name w:val="Body Text 21"/>
    <w:basedOn w:val="Normal"/>
    <w:pPr>
      <w:tabs>
        <w:tab w:val="left" w:pos="851"/>
        <w:tab w:val="left" w:pos="1418"/>
      </w:tabs>
      <w:overflowPunct w:val="0"/>
      <w:autoSpaceDE w:val="0"/>
      <w:autoSpaceDN w:val="0"/>
      <w:adjustRightInd w:val="0"/>
      <w:ind w:left="851" w:hanging="851"/>
      <w:textAlignment w:val="baseline"/>
    </w:pPr>
    <w:rPr>
      <w:rFonts w:ascii="Times New Roman" w:hAnsi="Times New Roman" w:cs="Tahoma"/>
      <w:szCs w:val="20"/>
      <w:lang w:eastAsia="hr-HR"/>
    </w:rPr>
  </w:style>
  <w:style w:type="paragraph" w:customStyle="1" w:styleId="font6">
    <w:name w:val="font6"/>
    <w:basedOn w:val="Normal"/>
    <w:pPr>
      <w:spacing w:before="100" w:beforeAutospacing="1" w:after="100" w:afterAutospacing="1"/>
      <w:jc w:val="left"/>
    </w:pPr>
    <w:rPr>
      <w:rFonts w:eastAsia="Arial Unicode MS" w:cs="Arial"/>
      <w:sz w:val="20"/>
      <w:szCs w:val="20"/>
      <w:lang w:val="en-GB"/>
    </w:rPr>
  </w:style>
  <w:style w:type="paragraph" w:customStyle="1" w:styleId="xl24">
    <w:name w:val="xl24"/>
    <w:basedOn w:val="Normal"/>
    <w:pPr>
      <w:pBdr>
        <w:top w:val="single" w:sz="12" w:space="0" w:color="auto"/>
        <w:lef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5">
    <w:name w:val="xl25"/>
    <w:basedOn w:val="Normal"/>
    <w:pPr>
      <w:pBdr>
        <w:top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6">
    <w:name w:val="xl26"/>
    <w:basedOn w:val="Normal"/>
    <w:pPr>
      <w:pBdr>
        <w:left w:val="single" w:sz="12" w:space="0" w:color="auto"/>
        <w:bottom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7">
    <w:name w:val="xl27"/>
    <w:basedOn w:val="Normal"/>
    <w:pPr>
      <w:pBdr>
        <w:bottom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29">
    <w:name w:val="xl29"/>
    <w:basedOn w:val="Normal"/>
    <w:pPr>
      <w:pBdr>
        <w:top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0">
    <w:name w:val="xl30"/>
    <w:basedOn w:val="Normal"/>
    <w:pPr>
      <w:pBdr>
        <w:lef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1">
    <w:name w:val="xl31"/>
    <w:basedOn w:val="Normal"/>
    <w:pPr>
      <w:pBdr>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2">
    <w:name w:val="xl32"/>
    <w:basedOn w:val="Normal"/>
    <w:pPr>
      <w:pBdr>
        <w:top w:val="single" w:sz="4" w:space="0" w:color="auto"/>
        <w:lef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3">
    <w:name w:val="xl33"/>
    <w:basedOn w:val="Normal"/>
    <w:pPr>
      <w:pBdr>
        <w:top w:val="single" w:sz="4"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4">
    <w:name w:val="xl34"/>
    <w:basedOn w:val="Normal"/>
    <w:pPr>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5">
    <w:name w:val="xl35"/>
    <w:basedOn w:val="Normal"/>
    <w:pPr>
      <w:pBdr>
        <w:left w:val="single" w:sz="12" w:space="0" w:color="auto"/>
        <w:right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6">
    <w:name w:val="xl36"/>
    <w:basedOn w:val="Normal"/>
    <w:pPr>
      <w:pBdr>
        <w:left w:val="single" w:sz="12" w:space="0" w:color="auto"/>
        <w:bottom w:val="single" w:sz="12" w:space="0" w:color="auto"/>
        <w:right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7">
    <w:name w:val="xl37"/>
    <w:basedOn w:val="Normal"/>
    <w:pPr>
      <w:pBdr>
        <w:left w:val="single" w:sz="12" w:space="0" w:color="auto"/>
        <w:bottom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8">
    <w:name w:val="xl38"/>
    <w:basedOn w:val="Normal"/>
    <w:pPr>
      <w:pBdr>
        <w:bottom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39">
    <w:name w:val="xl39"/>
    <w:basedOn w:val="Normal"/>
    <w:pPr>
      <w:pBdr>
        <w:top w:val="single" w:sz="12" w:space="0" w:color="auto"/>
        <w:left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0">
    <w:name w:val="xl40"/>
    <w:basedOn w:val="Normal"/>
    <w:pPr>
      <w:pBdr>
        <w:left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1">
    <w:name w:val="xl41"/>
    <w:basedOn w:val="Normal"/>
    <w:pPr>
      <w:pBdr>
        <w:left w:val="single" w:sz="12"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2">
    <w:name w:val="xl42"/>
    <w:basedOn w:val="Normal"/>
    <w:pPr>
      <w:pBdr>
        <w:top w:val="single" w:sz="4" w:space="0" w:color="auto"/>
        <w:left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3">
    <w:name w:val="xl43"/>
    <w:basedOn w:val="Normal"/>
    <w:pPr>
      <w:pBdr>
        <w:left w:val="single" w:sz="12" w:space="0" w:color="auto"/>
        <w:bottom w:val="single" w:sz="12" w:space="0" w:color="auto"/>
        <w:right w:val="single" w:sz="12" w:space="0" w:color="auto"/>
      </w:pBdr>
      <w:spacing w:before="100" w:beforeAutospacing="1" w:after="100" w:afterAutospacing="1"/>
      <w:jc w:val="left"/>
    </w:pPr>
    <w:rPr>
      <w:rFonts w:ascii="Arial Unicode MS" w:eastAsia="Arial Unicode MS" w:hAnsi="Arial Unicode MS" w:cs="Arial Unicode MS"/>
      <w:lang w:val="en-GB"/>
    </w:rPr>
  </w:style>
  <w:style w:type="paragraph" w:customStyle="1" w:styleId="xl44">
    <w:name w:val="xl44"/>
    <w:basedOn w:val="Normal"/>
    <w:pPr>
      <w:pBdr>
        <w:top w:val="single" w:sz="12"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45">
    <w:name w:val="xl45"/>
    <w:basedOn w:val="Normal"/>
    <w:pPr>
      <w:spacing w:before="100" w:beforeAutospacing="1" w:after="100" w:afterAutospacing="1"/>
      <w:jc w:val="left"/>
    </w:pPr>
    <w:rPr>
      <w:rFonts w:ascii="Arial Unicode MS" w:eastAsia="Arial Unicode MS" w:hAnsi="Arial Unicode MS" w:cs="Arial Unicode MS"/>
      <w:lang w:val="en-GB"/>
    </w:rPr>
  </w:style>
  <w:style w:type="paragraph" w:customStyle="1" w:styleId="xl46">
    <w:name w:val="xl46"/>
    <w:basedOn w:val="Normal"/>
    <w:pPr>
      <w:pBdr>
        <w:top w:val="single" w:sz="12" w:space="0" w:color="auto"/>
        <w:left w:val="single" w:sz="12" w:space="0" w:color="auto"/>
      </w:pBdr>
      <w:spacing w:before="100" w:beforeAutospacing="1" w:after="100" w:afterAutospacing="1"/>
      <w:jc w:val="left"/>
    </w:pPr>
    <w:rPr>
      <w:rFonts w:eastAsia="Arial Unicode MS" w:cs="Arial"/>
      <w:b/>
      <w:bCs/>
      <w:lang w:val="en-GB"/>
    </w:rPr>
  </w:style>
  <w:style w:type="paragraph" w:customStyle="1" w:styleId="xl47">
    <w:name w:val="xl47"/>
    <w:basedOn w:val="Normal"/>
    <w:pPr>
      <w:pBdr>
        <w:top w:val="single" w:sz="12" w:space="0" w:color="auto"/>
      </w:pBdr>
      <w:spacing w:before="100" w:beforeAutospacing="1" w:after="100" w:afterAutospacing="1"/>
      <w:jc w:val="left"/>
    </w:pPr>
    <w:rPr>
      <w:rFonts w:eastAsia="Arial Unicode MS" w:cs="Arial"/>
      <w:b/>
      <w:bCs/>
      <w:lang w:val="en-GB"/>
    </w:rPr>
  </w:style>
  <w:style w:type="paragraph" w:customStyle="1" w:styleId="xl48">
    <w:name w:val="xl48"/>
    <w:basedOn w:val="Normal"/>
    <w:pPr>
      <w:pBdr>
        <w:top w:val="single" w:sz="12" w:space="0" w:color="auto"/>
        <w:right w:val="single" w:sz="12" w:space="0" w:color="auto"/>
      </w:pBdr>
      <w:spacing w:before="100" w:beforeAutospacing="1" w:after="100" w:afterAutospacing="1"/>
      <w:jc w:val="left"/>
    </w:pPr>
    <w:rPr>
      <w:rFonts w:eastAsia="Arial Unicode MS" w:cs="Arial"/>
      <w:b/>
      <w:bCs/>
      <w:lang w:val="en-GB"/>
    </w:rPr>
  </w:style>
  <w:style w:type="paragraph" w:customStyle="1" w:styleId="xl49">
    <w:name w:val="xl49"/>
    <w:basedOn w:val="Normal"/>
    <w:pPr>
      <w:pBdr>
        <w:left w:val="single" w:sz="12" w:space="0" w:color="auto"/>
      </w:pBdr>
      <w:spacing w:before="100" w:beforeAutospacing="1" w:after="100" w:afterAutospacing="1"/>
      <w:jc w:val="left"/>
    </w:pPr>
    <w:rPr>
      <w:rFonts w:eastAsia="Arial Unicode MS" w:cs="Arial"/>
      <w:b/>
      <w:bCs/>
      <w:lang w:val="en-GB"/>
    </w:rPr>
  </w:style>
  <w:style w:type="paragraph" w:customStyle="1" w:styleId="xl50">
    <w:name w:val="xl50"/>
    <w:basedOn w:val="Normal"/>
    <w:pPr>
      <w:spacing w:before="100" w:beforeAutospacing="1" w:after="100" w:afterAutospacing="1"/>
      <w:jc w:val="left"/>
    </w:pPr>
    <w:rPr>
      <w:rFonts w:eastAsia="Arial Unicode MS" w:cs="Arial"/>
      <w:b/>
      <w:bCs/>
      <w:lang w:val="en-GB"/>
    </w:rPr>
  </w:style>
  <w:style w:type="paragraph" w:customStyle="1" w:styleId="xl51">
    <w:name w:val="xl51"/>
    <w:basedOn w:val="Normal"/>
    <w:pPr>
      <w:pBdr>
        <w:right w:val="single" w:sz="12" w:space="0" w:color="auto"/>
      </w:pBdr>
      <w:spacing w:before="100" w:beforeAutospacing="1" w:after="100" w:afterAutospacing="1"/>
      <w:jc w:val="left"/>
    </w:pPr>
    <w:rPr>
      <w:rFonts w:eastAsia="Arial Unicode MS" w:cs="Arial"/>
      <w:b/>
      <w:bCs/>
      <w:lang w:val="en-GB"/>
    </w:rPr>
  </w:style>
  <w:style w:type="paragraph" w:customStyle="1" w:styleId="xl52">
    <w:name w:val="xl52"/>
    <w:basedOn w:val="Normal"/>
    <w:pPr>
      <w:pBdr>
        <w:top w:val="single" w:sz="4" w:space="0" w:color="auto"/>
      </w:pBdr>
      <w:spacing w:before="100" w:beforeAutospacing="1" w:after="100" w:afterAutospacing="1"/>
      <w:jc w:val="left"/>
    </w:pPr>
    <w:rPr>
      <w:rFonts w:ascii="Arial Unicode MS" w:eastAsia="Arial Unicode MS" w:hAnsi="Arial Unicode MS" w:cs="Arial Unicode MS"/>
      <w:lang w:val="en-GB"/>
    </w:rPr>
  </w:style>
  <w:style w:type="paragraph" w:styleId="BodyText2">
    <w:name w:val="Body Text 2"/>
    <w:basedOn w:val="Normal"/>
    <w:rPr>
      <w:sz w:val="22"/>
    </w:rPr>
  </w:style>
  <w:style w:type="paragraph" w:styleId="BodyText3">
    <w:name w:val="Body Text 3"/>
    <w:basedOn w:val="Normal"/>
    <w:rPr>
      <w:rFonts w:cs="Arial"/>
      <w:color w:val="FF0000"/>
      <w:lang w:val="en-US"/>
    </w:rPr>
  </w:style>
  <w:style w:type="paragraph" w:styleId="PlainText">
    <w:name w:val="Plain Text"/>
    <w:basedOn w:val="Normal"/>
    <w:rsid w:val="00E830F3"/>
    <w:pPr>
      <w:jc w:val="left"/>
    </w:pPr>
    <w:rPr>
      <w:rFonts w:ascii="Courier New" w:hAnsi="Courier New" w:cs="Courier New"/>
      <w:sz w:val="20"/>
      <w:szCs w:val="20"/>
      <w:lang w:val="en-GB"/>
    </w:rPr>
  </w:style>
  <w:style w:type="character" w:customStyle="1" w:styleId="ListChar">
    <w:name w:val="List Char"/>
    <w:link w:val="List"/>
    <w:rsid w:val="00BF28E5"/>
    <w:rPr>
      <w:rFonts w:ascii="Arial" w:hAnsi="Arial"/>
      <w:snapToGrid w:val="0"/>
      <w:sz w:val="24"/>
      <w:lang w:val="hr-HR" w:eastAsia="en-US" w:bidi="ar-SA"/>
    </w:rPr>
  </w:style>
  <w:style w:type="paragraph" w:styleId="Index6">
    <w:name w:val="index 6"/>
    <w:basedOn w:val="Normal"/>
    <w:next w:val="Normal"/>
    <w:autoRedefine/>
    <w:semiHidden/>
    <w:rsid w:val="002F5656"/>
    <w:pPr>
      <w:jc w:val="center"/>
    </w:pPr>
    <w:rPr>
      <w:rFonts w:cs="Arial"/>
      <w:sz w:val="20"/>
      <w:szCs w:val="20"/>
    </w:rPr>
  </w:style>
  <w:style w:type="paragraph" w:customStyle="1" w:styleId="Default">
    <w:name w:val="Default"/>
    <w:rsid w:val="0047551F"/>
    <w:pPr>
      <w:autoSpaceDE w:val="0"/>
      <w:autoSpaceDN w:val="0"/>
      <w:adjustRightInd w:val="0"/>
    </w:pPr>
    <w:rPr>
      <w:rFonts w:ascii="Arial" w:hAnsi="Arial" w:cs="Arial"/>
      <w:color w:val="000000"/>
      <w:sz w:val="24"/>
      <w:szCs w:val="24"/>
    </w:rPr>
  </w:style>
  <w:style w:type="paragraph" w:customStyle="1" w:styleId="StyleHeading310pt">
    <w:name w:val="Style Heading 3 + 10 pt"/>
    <w:basedOn w:val="Heading3"/>
    <w:link w:val="StyleHeading310ptChar"/>
    <w:autoRedefine/>
    <w:rsid w:val="003729CD"/>
    <w:rPr>
      <w:bCs/>
    </w:rPr>
  </w:style>
  <w:style w:type="character" w:customStyle="1" w:styleId="Heading3Char">
    <w:name w:val="Heading 3 Char"/>
    <w:link w:val="Heading3"/>
    <w:rsid w:val="00820B20"/>
    <w:rPr>
      <w:rFonts w:ascii="Arial" w:hAnsi="Arial"/>
      <w:b/>
      <w:snapToGrid w:val="0"/>
      <w:lang w:val="de-AT" w:eastAsia="en-US"/>
    </w:rPr>
  </w:style>
  <w:style w:type="character" w:customStyle="1" w:styleId="StyleHeading310ptChar">
    <w:name w:val="Style Heading 3 + 10 pt Char"/>
    <w:link w:val="StyleHeading310pt"/>
    <w:rsid w:val="003729CD"/>
    <w:rPr>
      <w:rFonts w:ascii="Arial" w:hAnsi="Arial"/>
      <w:b/>
      <w:bCs/>
      <w:snapToGrid w:val="0"/>
      <w:lang w:val="de-AT" w:eastAsia="en-US"/>
    </w:rPr>
  </w:style>
  <w:style w:type="table" w:styleId="TableGrid">
    <w:name w:val="Table Grid"/>
    <w:basedOn w:val="TableNormal"/>
    <w:rsid w:val="00E339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rsid w:val="00315BBF"/>
    <w:pPr>
      <w:widowControl w:val="0"/>
      <w:tabs>
        <w:tab w:val="left" w:pos="2153"/>
      </w:tabs>
      <w:autoSpaceDE w:val="0"/>
      <w:autoSpaceDN w:val="0"/>
      <w:adjustRightInd w:val="0"/>
      <w:spacing w:after="43"/>
      <w:ind w:firstLine="342"/>
    </w:pPr>
    <w:rPr>
      <w:rFonts w:ascii="Times-NewRoman" w:hAnsi="Times-NewRoman"/>
      <w:sz w:val="19"/>
      <w:szCs w:val="19"/>
      <w:lang w:val="en-GB"/>
    </w:rPr>
  </w:style>
  <w:style w:type="character" w:customStyle="1" w:styleId="Heading5Char">
    <w:name w:val="Heading 5 Char"/>
    <w:link w:val="Heading5"/>
    <w:rsid w:val="007971F6"/>
    <w:rPr>
      <w:rFonts w:ascii="Arial" w:hAnsi="Arial"/>
      <w:i/>
      <w:snapToGrid w:val="0"/>
      <w:sz w:val="18"/>
      <w:lang w:val="en-US" w:eastAsia="en-US"/>
    </w:rPr>
  </w:style>
  <w:style w:type="paragraph" w:styleId="BalloonText">
    <w:name w:val="Balloon Text"/>
    <w:basedOn w:val="Normal"/>
    <w:link w:val="BalloonTextChar"/>
    <w:rsid w:val="00BE4981"/>
    <w:rPr>
      <w:rFonts w:ascii="Tahoma" w:hAnsi="Tahoma" w:cs="Tahoma"/>
      <w:sz w:val="16"/>
      <w:szCs w:val="16"/>
    </w:rPr>
  </w:style>
  <w:style w:type="character" w:customStyle="1" w:styleId="BalloonTextChar">
    <w:name w:val="Balloon Text Char"/>
    <w:link w:val="BalloonText"/>
    <w:rsid w:val="00BE4981"/>
    <w:rPr>
      <w:rFonts w:ascii="Tahoma" w:hAnsi="Tahoma" w:cs="Tahoma"/>
      <w:sz w:val="16"/>
      <w:szCs w:val="16"/>
      <w:lang w:eastAsia="en-US"/>
    </w:rPr>
  </w:style>
  <w:style w:type="paragraph" w:customStyle="1" w:styleId="Tekst">
    <w:name w:val="Tekst"/>
    <w:basedOn w:val="BodyText"/>
    <w:rsid w:val="006D190E"/>
    <w:pPr>
      <w:widowControl/>
      <w:spacing w:line="300" w:lineRule="exact"/>
      <w:jc w:val="both"/>
    </w:pPr>
    <w:rPr>
      <w:rFonts w:ascii="Trebuchet MS" w:hAnsi="Trebuchet MS"/>
      <w:snapToGrid/>
      <w:sz w:val="20"/>
    </w:rPr>
  </w:style>
  <w:style w:type="character" w:customStyle="1" w:styleId="HeaderChar">
    <w:name w:val="Header Char"/>
    <w:link w:val="Header"/>
    <w:rsid w:val="006D190E"/>
    <w:rPr>
      <w:rFonts w:ascii="Arial" w:hAnsi="Arial"/>
      <w:snapToGrid w:val="0"/>
      <w:sz w:val="24"/>
      <w:lang w:eastAsia="en-US"/>
    </w:rPr>
  </w:style>
  <w:style w:type="paragraph" w:styleId="ListParagraph">
    <w:name w:val="List Paragraph"/>
    <w:basedOn w:val="Normal"/>
    <w:uiPriority w:val="34"/>
    <w:qFormat/>
    <w:rsid w:val="00637FD5"/>
    <w:pPr>
      <w:ind w:left="720"/>
      <w:contextualSpacing/>
    </w:pPr>
  </w:style>
  <w:style w:type="paragraph" w:customStyle="1" w:styleId="Style1">
    <w:name w:val="Style1"/>
    <w:basedOn w:val="Normal"/>
    <w:uiPriority w:val="99"/>
    <w:rsid w:val="0068748D"/>
    <w:pPr>
      <w:widowControl w:val="0"/>
      <w:autoSpaceDE w:val="0"/>
      <w:autoSpaceDN w:val="0"/>
      <w:adjustRightInd w:val="0"/>
      <w:spacing w:line="251" w:lineRule="exact"/>
    </w:pPr>
    <w:rPr>
      <w:rFonts w:cs="Arial"/>
      <w:lang w:eastAsia="hr-HR"/>
    </w:rPr>
  </w:style>
  <w:style w:type="character" w:customStyle="1" w:styleId="FontStyle15">
    <w:name w:val="Font Style15"/>
    <w:rsid w:val="0068748D"/>
    <w:rPr>
      <w:rFonts w:ascii="Arial" w:hAnsi="Arial" w:cs="Arial"/>
      <w:sz w:val="18"/>
      <w:szCs w:val="18"/>
    </w:rPr>
  </w:style>
  <w:style w:type="character" w:styleId="Strong">
    <w:name w:val="Strong"/>
    <w:qFormat/>
    <w:rsid w:val="0020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443">
      <w:bodyDiv w:val="1"/>
      <w:marLeft w:val="0"/>
      <w:marRight w:val="0"/>
      <w:marTop w:val="0"/>
      <w:marBottom w:val="0"/>
      <w:divBdr>
        <w:top w:val="none" w:sz="0" w:space="0" w:color="auto"/>
        <w:left w:val="none" w:sz="0" w:space="0" w:color="auto"/>
        <w:bottom w:val="none" w:sz="0" w:space="0" w:color="auto"/>
        <w:right w:val="none" w:sz="0" w:space="0" w:color="auto"/>
      </w:divBdr>
    </w:div>
    <w:div w:id="116031370">
      <w:bodyDiv w:val="1"/>
      <w:marLeft w:val="0"/>
      <w:marRight w:val="0"/>
      <w:marTop w:val="0"/>
      <w:marBottom w:val="0"/>
      <w:divBdr>
        <w:top w:val="none" w:sz="0" w:space="0" w:color="auto"/>
        <w:left w:val="none" w:sz="0" w:space="0" w:color="auto"/>
        <w:bottom w:val="none" w:sz="0" w:space="0" w:color="auto"/>
        <w:right w:val="none" w:sz="0" w:space="0" w:color="auto"/>
      </w:divBdr>
    </w:div>
    <w:div w:id="410272768">
      <w:bodyDiv w:val="1"/>
      <w:marLeft w:val="0"/>
      <w:marRight w:val="0"/>
      <w:marTop w:val="0"/>
      <w:marBottom w:val="0"/>
      <w:divBdr>
        <w:top w:val="none" w:sz="0" w:space="0" w:color="auto"/>
        <w:left w:val="none" w:sz="0" w:space="0" w:color="auto"/>
        <w:bottom w:val="none" w:sz="0" w:space="0" w:color="auto"/>
        <w:right w:val="none" w:sz="0" w:space="0" w:color="auto"/>
      </w:divBdr>
    </w:div>
    <w:div w:id="443959239">
      <w:bodyDiv w:val="1"/>
      <w:marLeft w:val="0"/>
      <w:marRight w:val="0"/>
      <w:marTop w:val="0"/>
      <w:marBottom w:val="0"/>
      <w:divBdr>
        <w:top w:val="none" w:sz="0" w:space="0" w:color="auto"/>
        <w:left w:val="none" w:sz="0" w:space="0" w:color="auto"/>
        <w:bottom w:val="none" w:sz="0" w:space="0" w:color="auto"/>
        <w:right w:val="none" w:sz="0" w:space="0" w:color="auto"/>
      </w:divBdr>
    </w:div>
    <w:div w:id="462384937">
      <w:bodyDiv w:val="1"/>
      <w:marLeft w:val="0"/>
      <w:marRight w:val="0"/>
      <w:marTop w:val="0"/>
      <w:marBottom w:val="0"/>
      <w:divBdr>
        <w:top w:val="none" w:sz="0" w:space="0" w:color="auto"/>
        <w:left w:val="none" w:sz="0" w:space="0" w:color="auto"/>
        <w:bottom w:val="none" w:sz="0" w:space="0" w:color="auto"/>
        <w:right w:val="none" w:sz="0" w:space="0" w:color="auto"/>
      </w:divBdr>
    </w:div>
    <w:div w:id="511381594">
      <w:bodyDiv w:val="1"/>
      <w:marLeft w:val="0"/>
      <w:marRight w:val="0"/>
      <w:marTop w:val="0"/>
      <w:marBottom w:val="0"/>
      <w:divBdr>
        <w:top w:val="none" w:sz="0" w:space="0" w:color="auto"/>
        <w:left w:val="none" w:sz="0" w:space="0" w:color="auto"/>
        <w:bottom w:val="none" w:sz="0" w:space="0" w:color="auto"/>
        <w:right w:val="none" w:sz="0" w:space="0" w:color="auto"/>
      </w:divBdr>
    </w:div>
    <w:div w:id="513106221">
      <w:bodyDiv w:val="1"/>
      <w:marLeft w:val="0"/>
      <w:marRight w:val="0"/>
      <w:marTop w:val="0"/>
      <w:marBottom w:val="0"/>
      <w:divBdr>
        <w:top w:val="none" w:sz="0" w:space="0" w:color="auto"/>
        <w:left w:val="none" w:sz="0" w:space="0" w:color="auto"/>
        <w:bottom w:val="none" w:sz="0" w:space="0" w:color="auto"/>
        <w:right w:val="none" w:sz="0" w:space="0" w:color="auto"/>
      </w:divBdr>
    </w:div>
    <w:div w:id="1620065663">
      <w:bodyDiv w:val="1"/>
      <w:marLeft w:val="0"/>
      <w:marRight w:val="0"/>
      <w:marTop w:val="0"/>
      <w:marBottom w:val="0"/>
      <w:divBdr>
        <w:top w:val="none" w:sz="0" w:space="0" w:color="auto"/>
        <w:left w:val="none" w:sz="0" w:space="0" w:color="auto"/>
        <w:bottom w:val="none" w:sz="0" w:space="0" w:color="auto"/>
        <w:right w:val="none" w:sz="0" w:space="0" w:color="auto"/>
      </w:divBdr>
    </w:div>
    <w:div w:id="1668702835">
      <w:bodyDiv w:val="1"/>
      <w:marLeft w:val="0"/>
      <w:marRight w:val="0"/>
      <w:marTop w:val="0"/>
      <w:marBottom w:val="0"/>
      <w:divBdr>
        <w:top w:val="none" w:sz="0" w:space="0" w:color="auto"/>
        <w:left w:val="none" w:sz="0" w:space="0" w:color="auto"/>
        <w:bottom w:val="none" w:sz="0" w:space="0" w:color="auto"/>
        <w:right w:val="none" w:sz="0" w:space="0" w:color="auto"/>
      </w:divBdr>
    </w:div>
    <w:div w:id="18475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6D24D-A836-4296-96F2-EE0FD875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7367</Words>
  <Characters>41992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SADRŽAJ</vt:lpstr>
    </vt:vector>
  </TitlesOfParts>
  <Company>atelierx</Company>
  <LinksUpToDate>false</LinksUpToDate>
  <CharactersWithSpaces>49261</CharactersWithSpaces>
  <SharedDoc>false</SharedDoc>
  <HLinks>
    <vt:vector size="168" baseType="variant">
      <vt:variant>
        <vt:i4>1835058</vt:i4>
      </vt:variant>
      <vt:variant>
        <vt:i4>164</vt:i4>
      </vt:variant>
      <vt:variant>
        <vt:i4>0</vt:i4>
      </vt:variant>
      <vt:variant>
        <vt:i4>5</vt:i4>
      </vt:variant>
      <vt:variant>
        <vt:lpwstr/>
      </vt:variant>
      <vt:variant>
        <vt:lpwstr>_Toc390262724</vt:lpwstr>
      </vt:variant>
      <vt:variant>
        <vt:i4>1835058</vt:i4>
      </vt:variant>
      <vt:variant>
        <vt:i4>158</vt:i4>
      </vt:variant>
      <vt:variant>
        <vt:i4>0</vt:i4>
      </vt:variant>
      <vt:variant>
        <vt:i4>5</vt:i4>
      </vt:variant>
      <vt:variant>
        <vt:lpwstr/>
      </vt:variant>
      <vt:variant>
        <vt:lpwstr>_Toc390262723</vt:lpwstr>
      </vt:variant>
      <vt:variant>
        <vt:i4>1835058</vt:i4>
      </vt:variant>
      <vt:variant>
        <vt:i4>152</vt:i4>
      </vt:variant>
      <vt:variant>
        <vt:i4>0</vt:i4>
      </vt:variant>
      <vt:variant>
        <vt:i4>5</vt:i4>
      </vt:variant>
      <vt:variant>
        <vt:lpwstr/>
      </vt:variant>
      <vt:variant>
        <vt:lpwstr>_Toc390262722</vt:lpwstr>
      </vt:variant>
      <vt:variant>
        <vt:i4>1835058</vt:i4>
      </vt:variant>
      <vt:variant>
        <vt:i4>146</vt:i4>
      </vt:variant>
      <vt:variant>
        <vt:i4>0</vt:i4>
      </vt:variant>
      <vt:variant>
        <vt:i4>5</vt:i4>
      </vt:variant>
      <vt:variant>
        <vt:lpwstr/>
      </vt:variant>
      <vt:variant>
        <vt:lpwstr>_Toc390262721</vt:lpwstr>
      </vt:variant>
      <vt:variant>
        <vt:i4>1835058</vt:i4>
      </vt:variant>
      <vt:variant>
        <vt:i4>140</vt:i4>
      </vt:variant>
      <vt:variant>
        <vt:i4>0</vt:i4>
      </vt:variant>
      <vt:variant>
        <vt:i4>5</vt:i4>
      </vt:variant>
      <vt:variant>
        <vt:lpwstr/>
      </vt:variant>
      <vt:variant>
        <vt:lpwstr>_Toc390262720</vt:lpwstr>
      </vt:variant>
      <vt:variant>
        <vt:i4>2031666</vt:i4>
      </vt:variant>
      <vt:variant>
        <vt:i4>134</vt:i4>
      </vt:variant>
      <vt:variant>
        <vt:i4>0</vt:i4>
      </vt:variant>
      <vt:variant>
        <vt:i4>5</vt:i4>
      </vt:variant>
      <vt:variant>
        <vt:lpwstr/>
      </vt:variant>
      <vt:variant>
        <vt:lpwstr>_Toc390262719</vt:lpwstr>
      </vt:variant>
      <vt:variant>
        <vt:i4>2031666</vt:i4>
      </vt:variant>
      <vt:variant>
        <vt:i4>128</vt:i4>
      </vt:variant>
      <vt:variant>
        <vt:i4>0</vt:i4>
      </vt:variant>
      <vt:variant>
        <vt:i4>5</vt:i4>
      </vt:variant>
      <vt:variant>
        <vt:lpwstr/>
      </vt:variant>
      <vt:variant>
        <vt:lpwstr>_Toc390262718</vt:lpwstr>
      </vt:variant>
      <vt:variant>
        <vt:i4>2031666</vt:i4>
      </vt:variant>
      <vt:variant>
        <vt:i4>122</vt:i4>
      </vt:variant>
      <vt:variant>
        <vt:i4>0</vt:i4>
      </vt:variant>
      <vt:variant>
        <vt:i4>5</vt:i4>
      </vt:variant>
      <vt:variant>
        <vt:lpwstr/>
      </vt:variant>
      <vt:variant>
        <vt:lpwstr>_Toc390262717</vt:lpwstr>
      </vt:variant>
      <vt:variant>
        <vt:i4>2031666</vt:i4>
      </vt:variant>
      <vt:variant>
        <vt:i4>116</vt:i4>
      </vt:variant>
      <vt:variant>
        <vt:i4>0</vt:i4>
      </vt:variant>
      <vt:variant>
        <vt:i4>5</vt:i4>
      </vt:variant>
      <vt:variant>
        <vt:lpwstr/>
      </vt:variant>
      <vt:variant>
        <vt:lpwstr>_Toc390262716</vt:lpwstr>
      </vt:variant>
      <vt:variant>
        <vt:i4>2031666</vt:i4>
      </vt:variant>
      <vt:variant>
        <vt:i4>110</vt:i4>
      </vt:variant>
      <vt:variant>
        <vt:i4>0</vt:i4>
      </vt:variant>
      <vt:variant>
        <vt:i4>5</vt:i4>
      </vt:variant>
      <vt:variant>
        <vt:lpwstr/>
      </vt:variant>
      <vt:variant>
        <vt:lpwstr>_Toc390262715</vt:lpwstr>
      </vt:variant>
      <vt:variant>
        <vt:i4>2031666</vt:i4>
      </vt:variant>
      <vt:variant>
        <vt:i4>104</vt:i4>
      </vt:variant>
      <vt:variant>
        <vt:i4>0</vt:i4>
      </vt:variant>
      <vt:variant>
        <vt:i4>5</vt:i4>
      </vt:variant>
      <vt:variant>
        <vt:lpwstr/>
      </vt:variant>
      <vt:variant>
        <vt:lpwstr>_Toc390262714</vt:lpwstr>
      </vt:variant>
      <vt:variant>
        <vt:i4>2031666</vt:i4>
      </vt:variant>
      <vt:variant>
        <vt:i4>98</vt:i4>
      </vt:variant>
      <vt:variant>
        <vt:i4>0</vt:i4>
      </vt:variant>
      <vt:variant>
        <vt:i4>5</vt:i4>
      </vt:variant>
      <vt:variant>
        <vt:lpwstr/>
      </vt:variant>
      <vt:variant>
        <vt:lpwstr>_Toc390262713</vt:lpwstr>
      </vt:variant>
      <vt:variant>
        <vt:i4>2031666</vt:i4>
      </vt:variant>
      <vt:variant>
        <vt:i4>92</vt:i4>
      </vt:variant>
      <vt:variant>
        <vt:i4>0</vt:i4>
      </vt:variant>
      <vt:variant>
        <vt:i4>5</vt:i4>
      </vt:variant>
      <vt:variant>
        <vt:lpwstr/>
      </vt:variant>
      <vt:variant>
        <vt:lpwstr>_Toc390262712</vt:lpwstr>
      </vt:variant>
      <vt:variant>
        <vt:i4>2031666</vt:i4>
      </vt:variant>
      <vt:variant>
        <vt:i4>86</vt:i4>
      </vt:variant>
      <vt:variant>
        <vt:i4>0</vt:i4>
      </vt:variant>
      <vt:variant>
        <vt:i4>5</vt:i4>
      </vt:variant>
      <vt:variant>
        <vt:lpwstr/>
      </vt:variant>
      <vt:variant>
        <vt:lpwstr>_Toc390262711</vt:lpwstr>
      </vt:variant>
      <vt:variant>
        <vt:i4>2031666</vt:i4>
      </vt:variant>
      <vt:variant>
        <vt:i4>80</vt:i4>
      </vt:variant>
      <vt:variant>
        <vt:i4>0</vt:i4>
      </vt:variant>
      <vt:variant>
        <vt:i4>5</vt:i4>
      </vt:variant>
      <vt:variant>
        <vt:lpwstr/>
      </vt:variant>
      <vt:variant>
        <vt:lpwstr>_Toc390262710</vt:lpwstr>
      </vt:variant>
      <vt:variant>
        <vt:i4>1966130</vt:i4>
      </vt:variant>
      <vt:variant>
        <vt:i4>74</vt:i4>
      </vt:variant>
      <vt:variant>
        <vt:i4>0</vt:i4>
      </vt:variant>
      <vt:variant>
        <vt:i4>5</vt:i4>
      </vt:variant>
      <vt:variant>
        <vt:lpwstr/>
      </vt:variant>
      <vt:variant>
        <vt:lpwstr>_Toc390262709</vt:lpwstr>
      </vt:variant>
      <vt:variant>
        <vt:i4>1966130</vt:i4>
      </vt:variant>
      <vt:variant>
        <vt:i4>68</vt:i4>
      </vt:variant>
      <vt:variant>
        <vt:i4>0</vt:i4>
      </vt:variant>
      <vt:variant>
        <vt:i4>5</vt:i4>
      </vt:variant>
      <vt:variant>
        <vt:lpwstr/>
      </vt:variant>
      <vt:variant>
        <vt:lpwstr>_Toc390262708</vt:lpwstr>
      </vt:variant>
      <vt:variant>
        <vt:i4>1966130</vt:i4>
      </vt:variant>
      <vt:variant>
        <vt:i4>62</vt:i4>
      </vt:variant>
      <vt:variant>
        <vt:i4>0</vt:i4>
      </vt:variant>
      <vt:variant>
        <vt:i4>5</vt:i4>
      </vt:variant>
      <vt:variant>
        <vt:lpwstr/>
      </vt:variant>
      <vt:variant>
        <vt:lpwstr>_Toc390262707</vt:lpwstr>
      </vt:variant>
      <vt:variant>
        <vt:i4>1966130</vt:i4>
      </vt:variant>
      <vt:variant>
        <vt:i4>56</vt:i4>
      </vt:variant>
      <vt:variant>
        <vt:i4>0</vt:i4>
      </vt:variant>
      <vt:variant>
        <vt:i4>5</vt:i4>
      </vt:variant>
      <vt:variant>
        <vt:lpwstr/>
      </vt:variant>
      <vt:variant>
        <vt:lpwstr>_Toc390262706</vt:lpwstr>
      </vt:variant>
      <vt:variant>
        <vt:i4>1966130</vt:i4>
      </vt:variant>
      <vt:variant>
        <vt:i4>50</vt:i4>
      </vt:variant>
      <vt:variant>
        <vt:i4>0</vt:i4>
      </vt:variant>
      <vt:variant>
        <vt:i4>5</vt:i4>
      </vt:variant>
      <vt:variant>
        <vt:lpwstr/>
      </vt:variant>
      <vt:variant>
        <vt:lpwstr>_Toc390262705</vt:lpwstr>
      </vt:variant>
      <vt:variant>
        <vt:i4>1966130</vt:i4>
      </vt:variant>
      <vt:variant>
        <vt:i4>44</vt:i4>
      </vt:variant>
      <vt:variant>
        <vt:i4>0</vt:i4>
      </vt:variant>
      <vt:variant>
        <vt:i4>5</vt:i4>
      </vt:variant>
      <vt:variant>
        <vt:lpwstr/>
      </vt:variant>
      <vt:variant>
        <vt:lpwstr>_Toc390262704</vt:lpwstr>
      </vt:variant>
      <vt:variant>
        <vt:i4>1966130</vt:i4>
      </vt:variant>
      <vt:variant>
        <vt:i4>38</vt:i4>
      </vt:variant>
      <vt:variant>
        <vt:i4>0</vt:i4>
      </vt:variant>
      <vt:variant>
        <vt:i4>5</vt:i4>
      </vt:variant>
      <vt:variant>
        <vt:lpwstr/>
      </vt:variant>
      <vt:variant>
        <vt:lpwstr>_Toc390262703</vt:lpwstr>
      </vt:variant>
      <vt:variant>
        <vt:i4>1966130</vt:i4>
      </vt:variant>
      <vt:variant>
        <vt:i4>32</vt:i4>
      </vt:variant>
      <vt:variant>
        <vt:i4>0</vt:i4>
      </vt:variant>
      <vt:variant>
        <vt:i4>5</vt:i4>
      </vt:variant>
      <vt:variant>
        <vt:lpwstr/>
      </vt:variant>
      <vt:variant>
        <vt:lpwstr>_Toc390262702</vt:lpwstr>
      </vt:variant>
      <vt:variant>
        <vt:i4>1966130</vt:i4>
      </vt:variant>
      <vt:variant>
        <vt:i4>26</vt:i4>
      </vt:variant>
      <vt:variant>
        <vt:i4>0</vt:i4>
      </vt:variant>
      <vt:variant>
        <vt:i4>5</vt:i4>
      </vt:variant>
      <vt:variant>
        <vt:lpwstr/>
      </vt:variant>
      <vt:variant>
        <vt:lpwstr>_Toc390262701</vt:lpwstr>
      </vt:variant>
      <vt:variant>
        <vt:i4>1966130</vt:i4>
      </vt:variant>
      <vt:variant>
        <vt:i4>20</vt:i4>
      </vt:variant>
      <vt:variant>
        <vt:i4>0</vt:i4>
      </vt:variant>
      <vt:variant>
        <vt:i4>5</vt:i4>
      </vt:variant>
      <vt:variant>
        <vt:lpwstr/>
      </vt:variant>
      <vt:variant>
        <vt:lpwstr>_Toc390262700</vt:lpwstr>
      </vt:variant>
      <vt:variant>
        <vt:i4>1507379</vt:i4>
      </vt:variant>
      <vt:variant>
        <vt:i4>14</vt:i4>
      </vt:variant>
      <vt:variant>
        <vt:i4>0</vt:i4>
      </vt:variant>
      <vt:variant>
        <vt:i4>5</vt:i4>
      </vt:variant>
      <vt:variant>
        <vt:lpwstr/>
      </vt:variant>
      <vt:variant>
        <vt:lpwstr>_Toc390262699</vt:lpwstr>
      </vt:variant>
      <vt:variant>
        <vt:i4>1507379</vt:i4>
      </vt:variant>
      <vt:variant>
        <vt:i4>8</vt:i4>
      </vt:variant>
      <vt:variant>
        <vt:i4>0</vt:i4>
      </vt:variant>
      <vt:variant>
        <vt:i4>5</vt:i4>
      </vt:variant>
      <vt:variant>
        <vt:lpwstr/>
      </vt:variant>
      <vt:variant>
        <vt:lpwstr>_Toc390262698</vt:lpwstr>
      </vt:variant>
      <vt:variant>
        <vt:i4>1507379</vt:i4>
      </vt:variant>
      <vt:variant>
        <vt:i4>2</vt:i4>
      </vt:variant>
      <vt:variant>
        <vt:i4>0</vt:i4>
      </vt:variant>
      <vt:variant>
        <vt:i4>5</vt:i4>
      </vt:variant>
      <vt:variant>
        <vt:lpwstr/>
      </vt:variant>
      <vt:variant>
        <vt:lpwstr>_Toc390262697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creator>Ivan Mucko</dc:creator>
  <cp:lastModifiedBy>user</cp:lastModifiedBy>
  <cp:revision>3</cp:revision>
  <cp:lastPrinted>2018-10-15T18:47:00Z</cp:lastPrinted>
  <dcterms:created xsi:type="dcterms:W3CDTF">2019-04-04T12:53:00Z</dcterms:created>
  <dcterms:modified xsi:type="dcterms:W3CDTF">2019-04-10T12:35:00Z</dcterms:modified>
</cp:coreProperties>
</file>